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67" w:rsidRPr="00F0569D" w:rsidRDefault="00330967" w:rsidP="00330967">
      <w:pPr>
        <w:spacing w:line="560" w:lineRule="exact"/>
        <w:rPr>
          <w:rFonts w:ascii="黑体" w:eastAsia="黑体" w:hAnsi="黑体"/>
          <w:sz w:val="32"/>
          <w:szCs w:val="32"/>
        </w:rPr>
      </w:pPr>
      <w:r w:rsidRPr="00F0569D">
        <w:rPr>
          <w:rFonts w:ascii="黑体" w:eastAsia="黑体" w:hAnsi="黑体"/>
          <w:sz w:val="32"/>
          <w:szCs w:val="32"/>
        </w:rPr>
        <w:t>附件</w:t>
      </w:r>
      <w:r w:rsidRPr="00F0569D">
        <w:rPr>
          <w:rFonts w:ascii="黑体" w:eastAsia="黑体" w:hAnsi="黑体" w:hint="eastAsia"/>
          <w:sz w:val="32"/>
          <w:szCs w:val="32"/>
        </w:rPr>
        <w:t>2</w:t>
      </w:r>
    </w:p>
    <w:p w:rsidR="00330967" w:rsidRPr="000C306A" w:rsidRDefault="00330967" w:rsidP="00330967">
      <w:pPr>
        <w:spacing w:line="560" w:lineRule="exact"/>
        <w:rPr>
          <w:rFonts w:eastAsia="黑体"/>
          <w:sz w:val="32"/>
          <w:szCs w:val="32"/>
        </w:rPr>
      </w:pPr>
    </w:p>
    <w:p w:rsidR="00330967" w:rsidRDefault="00330967" w:rsidP="00330967">
      <w:pPr>
        <w:spacing w:line="560" w:lineRule="exact"/>
        <w:ind w:firstLineChars="600" w:firstLine="2496"/>
        <w:rPr>
          <w:rFonts w:eastAsia="方正小标宋简体"/>
          <w:spacing w:val="-12"/>
          <w:sz w:val="44"/>
          <w:szCs w:val="44"/>
        </w:rPr>
      </w:pPr>
      <w:r>
        <w:rPr>
          <w:rFonts w:eastAsia="方正小标宋简体" w:hint="eastAsia"/>
          <w:spacing w:val="-12"/>
          <w:sz w:val="44"/>
          <w:szCs w:val="44"/>
        </w:rPr>
        <w:t>部分不合格项目的小知识</w:t>
      </w:r>
    </w:p>
    <w:p w:rsidR="00330967" w:rsidRPr="000C306A" w:rsidRDefault="00330967" w:rsidP="00330967">
      <w:pPr>
        <w:spacing w:line="560" w:lineRule="exact"/>
        <w:ind w:firstLineChars="600" w:firstLine="2496"/>
        <w:rPr>
          <w:rFonts w:eastAsia="方正小标宋简体"/>
          <w:spacing w:val="-12"/>
          <w:sz w:val="44"/>
          <w:szCs w:val="44"/>
        </w:rPr>
      </w:pPr>
    </w:p>
    <w:p w:rsidR="00330967" w:rsidRPr="00E75CF5" w:rsidRDefault="00330967" w:rsidP="00330967">
      <w:pPr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E75CF5">
        <w:rPr>
          <w:rFonts w:eastAsia="黑体" w:hint="eastAsia"/>
          <w:kern w:val="0"/>
          <w:sz w:val="32"/>
          <w:szCs w:val="32"/>
        </w:rPr>
        <w:t>一</w:t>
      </w:r>
      <w:r w:rsidRPr="00E75CF5">
        <w:rPr>
          <w:rFonts w:eastAsia="黑体"/>
          <w:kern w:val="0"/>
          <w:sz w:val="32"/>
          <w:szCs w:val="32"/>
        </w:rPr>
        <w:t>、菌落总数</w:t>
      </w:r>
    </w:p>
    <w:p w:rsidR="00330967" w:rsidRPr="00E75CF5" w:rsidRDefault="00330967" w:rsidP="00330967">
      <w:pPr>
        <w:widowControl/>
        <w:adjustRightInd w:val="0"/>
        <w:snapToGrid w:val="0"/>
        <w:spacing w:line="560" w:lineRule="exact"/>
        <w:ind w:firstLineChars="200" w:firstLine="624"/>
        <w:rPr>
          <w:rFonts w:eastAsia="仿宋_GB2312"/>
          <w:sz w:val="32"/>
          <w:szCs w:val="32"/>
          <w:shd w:val="clear" w:color="auto" w:fill="FFFFFF"/>
        </w:rPr>
      </w:pPr>
      <w:r w:rsidRPr="00E75CF5">
        <w:rPr>
          <w:rFonts w:eastAsia="仿宋_GB2312"/>
          <w:spacing w:val="-4"/>
          <w:sz w:val="32"/>
          <w:szCs w:val="32"/>
        </w:rPr>
        <w:t>菌落总数测定是用来判定食品被细菌污染的程度及卫生质量，反映食品在生产过程中是否符合卫生要求，以便对被检样品做出适当的卫生学评价。菌落总数是指单位食品中的细菌个数，包括各种细菌种类。</w:t>
      </w:r>
      <w:r w:rsidRPr="00E75CF5">
        <w:rPr>
          <w:rFonts w:eastAsia="仿宋_GB2312"/>
          <w:spacing w:val="-6"/>
          <w:sz w:val="32"/>
          <w:szCs w:val="32"/>
        </w:rPr>
        <w:t>食品中细菌来自食品产、储、运、销各环节的外界污染，食品细菌的数量表示食品清洁状态，由于细菌通过自己产生的酶分解食品成分物质，因而食品细菌数量越多，越能加速食品腐败变质。《食品安全国家标准</w:t>
      </w:r>
      <w:r w:rsidRPr="00E75CF5">
        <w:rPr>
          <w:rFonts w:eastAsia="仿宋_GB2312"/>
          <w:spacing w:val="-6"/>
          <w:sz w:val="32"/>
          <w:szCs w:val="32"/>
        </w:rPr>
        <w:t xml:space="preserve"> </w:t>
      </w:r>
      <w:r w:rsidRPr="00E75CF5">
        <w:rPr>
          <w:rFonts w:eastAsia="仿宋_GB2312"/>
          <w:spacing w:val="-6"/>
          <w:sz w:val="32"/>
          <w:szCs w:val="32"/>
        </w:rPr>
        <w:t>熟肉制品》（</w:t>
      </w:r>
      <w:r w:rsidRPr="00E75CF5">
        <w:rPr>
          <w:rFonts w:eastAsia="仿宋_GB2312"/>
          <w:spacing w:val="-6"/>
          <w:sz w:val="32"/>
          <w:szCs w:val="32"/>
        </w:rPr>
        <w:t>GB2726—2016</w:t>
      </w:r>
      <w:r w:rsidRPr="00E75CF5">
        <w:rPr>
          <w:rFonts w:eastAsia="仿宋_GB2312"/>
          <w:spacing w:val="-6"/>
          <w:sz w:val="32"/>
          <w:szCs w:val="32"/>
        </w:rPr>
        <w:t>）中</w:t>
      </w:r>
      <w:r w:rsidRPr="00E75CF5">
        <w:rPr>
          <w:rFonts w:eastAsia="仿宋_GB2312"/>
          <w:spacing w:val="-4"/>
          <w:sz w:val="32"/>
          <w:szCs w:val="32"/>
        </w:rPr>
        <w:t>规定</w:t>
      </w:r>
      <w:r w:rsidRPr="00E75CF5">
        <w:rPr>
          <w:rFonts w:eastAsia="仿宋_GB2312"/>
          <w:sz w:val="32"/>
          <w:szCs w:val="32"/>
        </w:rPr>
        <w:t>，一个样品的</w:t>
      </w:r>
      <w:r w:rsidRPr="00E75CF5">
        <w:rPr>
          <w:rFonts w:eastAsia="仿宋_GB2312"/>
          <w:sz w:val="32"/>
          <w:szCs w:val="32"/>
        </w:rPr>
        <w:t>5</w:t>
      </w:r>
      <w:r w:rsidRPr="00E75CF5">
        <w:rPr>
          <w:rFonts w:eastAsia="仿宋_GB2312"/>
          <w:sz w:val="32"/>
          <w:szCs w:val="32"/>
        </w:rPr>
        <w:t>次检测结果均不得超过</w:t>
      </w:r>
      <w:r w:rsidRPr="00E75CF5">
        <w:rPr>
          <w:rFonts w:eastAsia="仿宋_GB2312"/>
          <w:sz w:val="32"/>
          <w:szCs w:val="32"/>
        </w:rPr>
        <w:t>10</w:t>
      </w:r>
      <w:r w:rsidRPr="00E75CF5">
        <w:rPr>
          <w:rFonts w:eastAsia="仿宋_GB2312"/>
          <w:sz w:val="32"/>
          <w:szCs w:val="32"/>
          <w:vertAlign w:val="superscript"/>
        </w:rPr>
        <w:t>5</w:t>
      </w:r>
      <w:r w:rsidRPr="00E75CF5">
        <w:rPr>
          <w:rFonts w:eastAsia="仿宋_GB2312"/>
          <w:sz w:val="32"/>
          <w:szCs w:val="32"/>
        </w:rPr>
        <w:t>CFU/g</w:t>
      </w:r>
      <w:r w:rsidRPr="00E75CF5">
        <w:rPr>
          <w:rFonts w:eastAsia="仿宋_GB2312"/>
          <w:sz w:val="32"/>
          <w:szCs w:val="32"/>
        </w:rPr>
        <w:t>且至少</w:t>
      </w:r>
      <w:r w:rsidRPr="00E75CF5">
        <w:rPr>
          <w:rFonts w:eastAsia="仿宋_GB2312"/>
          <w:sz w:val="32"/>
          <w:szCs w:val="32"/>
        </w:rPr>
        <w:t>3</w:t>
      </w:r>
      <w:r w:rsidRPr="00E75CF5">
        <w:rPr>
          <w:rFonts w:eastAsia="仿宋_GB2312"/>
          <w:sz w:val="32"/>
          <w:szCs w:val="32"/>
        </w:rPr>
        <w:t>次检测结果不超过</w:t>
      </w:r>
      <w:r w:rsidRPr="00E75CF5">
        <w:rPr>
          <w:rFonts w:eastAsia="仿宋_GB2312"/>
          <w:sz w:val="32"/>
          <w:szCs w:val="32"/>
        </w:rPr>
        <w:t>10</w:t>
      </w:r>
      <w:r w:rsidRPr="00DD6063">
        <w:rPr>
          <w:rFonts w:eastAsia="仿宋_GB2312"/>
          <w:sz w:val="32"/>
          <w:szCs w:val="32"/>
          <w:vertAlign w:val="superscript"/>
        </w:rPr>
        <w:t>4</w:t>
      </w:r>
      <w:r w:rsidRPr="00E75CF5">
        <w:rPr>
          <w:rFonts w:eastAsia="仿宋_GB2312"/>
          <w:sz w:val="32"/>
          <w:szCs w:val="32"/>
        </w:rPr>
        <w:t xml:space="preserve"> CFU/g</w:t>
      </w:r>
      <w:r w:rsidRPr="00E75CF5">
        <w:rPr>
          <w:rFonts w:eastAsia="仿宋_GB2312"/>
          <w:sz w:val="32"/>
          <w:szCs w:val="32"/>
        </w:rPr>
        <w:t>［适用于熟肉制品（除发酵肉制</w:t>
      </w:r>
      <w:bookmarkStart w:id="0" w:name="_GoBack"/>
      <w:bookmarkEnd w:id="0"/>
      <w:r w:rsidRPr="00E75CF5">
        <w:rPr>
          <w:rFonts w:eastAsia="仿宋_GB2312"/>
          <w:sz w:val="32"/>
          <w:szCs w:val="32"/>
        </w:rPr>
        <w:t>品外）］</w:t>
      </w:r>
      <w:r w:rsidRPr="00E75CF5">
        <w:rPr>
          <w:rFonts w:eastAsia="仿宋_GB2312" w:hint="eastAsia"/>
          <w:sz w:val="32"/>
          <w:szCs w:val="32"/>
        </w:rPr>
        <w:t>。本次抽检的不合格水果制品依据的企业标准为《水果干制品》（</w:t>
      </w:r>
      <w:r w:rsidRPr="00E75CF5">
        <w:rPr>
          <w:rFonts w:eastAsia="仿宋_GB2312" w:hint="eastAsia"/>
          <w:sz w:val="32"/>
          <w:szCs w:val="32"/>
        </w:rPr>
        <w:t>Q/SBAU0001S</w:t>
      </w:r>
      <w:r w:rsidRPr="00E75CF5">
        <w:rPr>
          <w:rFonts w:eastAsia="仿宋_GB2312" w:hint="eastAsia"/>
          <w:sz w:val="32"/>
          <w:szCs w:val="32"/>
        </w:rPr>
        <w:t>—</w:t>
      </w:r>
      <w:r w:rsidRPr="00E75CF5">
        <w:rPr>
          <w:rFonts w:eastAsia="仿宋_GB2312" w:hint="eastAsia"/>
          <w:sz w:val="32"/>
          <w:szCs w:val="32"/>
        </w:rPr>
        <w:t>2015</w:t>
      </w:r>
      <w:r w:rsidRPr="00E75CF5">
        <w:rPr>
          <w:rFonts w:eastAsia="仿宋_GB2312" w:hint="eastAsia"/>
          <w:sz w:val="32"/>
          <w:szCs w:val="32"/>
        </w:rPr>
        <w:t>），该标准中</w:t>
      </w:r>
      <w:r w:rsidRPr="00E75CF5">
        <w:rPr>
          <w:rFonts w:eastAsia="仿宋_GB2312"/>
          <w:sz w:val="32"/>
          <w:szCs w:val="32"/>
        </w:rPr>
        <w:t>规定，水果干制品中菌落总数应不超过</w:t>
      </w:r>
      <w:r w:rsidRPr="00E75CF5">
        <w:rPr>
          <w:rFonts w:eastAsia="仿宋_GB2312"/>
          <w:sz w:val="32"/>
          <w:szCs w:val="32"/>
        </w:rPr>
        <w:t>1000 CFU /g</w:t>
      </w:r>
      <w:r w:rsidRPr="00E75CF5">
        <w:rPr>
          <w:rFonts w:eastAsia="仿宋_GB2312"/>
          <w:sz w:val="32"/>
          <w:szCs w:val="32"/>
        </w:rPr>
        <w:t>。菌落总数超标可能</w:t>
      </w:r>
      <w:r w:rsidRPr="00E75CF5">
        <w:rPr>
          <w:rFonts w:eastAsia="仿宋_GB2312" w:hint="eastAsia"/>
          <w:sz w:val="32"/>
          <w:szCs w:val="32"/>
        </w:rPr>
        <w:t>是</w:t>
      </w:r>
      <w:r w:rsidRPr="00E75CF5">
        <w:rPr>
          <w:rFonts w:eastAsia="仿宋_GB2312"/>
          <w:sz w:val="32"/>
          <w:szCs w:val="32"/>
        </w:rPr>
        <w:t>个别企业所使用的原辅料</w:t>
      </w:r>
      <w:proofErr w:type="gramStart"/>
      <w:r w:rsidRPr="00E75CF5">
        <w:rPr>
          <w:rFonts w:eastAsia="仿宋_GB2312"/>
          <w:sz w:val="32"/>
          <w:szCs w:val="32"/>
        </w:rPr>
        <w:t>初始菌数较高</w:t>
      </w:r>
      <w:proofErr w:type="gramEnd"/>
      <w:r w:rsidRPr="00E75CF5">
        <w:rPr>
          <w:rFonts w:eastAsia="仿宋_GB2312"/>
          <w:sz w:val="32"/>
          <w:szCs w:val="32"/>
        </w:rPr>
        <w:t>，又未按要求严格控制生产加工过程的卫生条件，或者包装容器清洗消毒不到位，还有可能与产品包装密封不严、储运条件控制不当等有关。</w:t>
      </w:r>
    </w:p>
    <w:p w:rsidR="00330967" w:rsidRPr="00E75CF5" w:rsidRDefault="00330967" w:rsidP="00330967">
      <w:pPr>
        <w:spacing w:line="560" w:lineRule="exact"/>
        <w:ind w:firstLineChars="200" w:firstLine="592"/>
        <w:rPr>
          <w:rFonts w:eastAsia="黑体"/>
          <w:spacing w:val="-12"/>
          <w:sz w:val="32"/>
          <w:szCs w:val="32"/>
        </w:rPr>
      </w:pPr>
      <w:r w:rsidRPr="00E75CF5">
        <w:rPr>
          <w:rFonts w:eastAsia="黑体" w:hint="eastAsia"/>
          <w:spacing w:val="-12"/>
          <w:sz w:val="32"/>
          <w:szCs w:val="32"/>
        </w:rPr>
        <w:t>二</w:t>
      </w:r>
      <w:r w:rsidRPr="00E75CF5">
        <w:rPr>
          <w:rFonts w:eastAsia="黑体"/>
          <w:spacing w:val="-12"/>
          <w:sz w:val="32"/>
          <w:szCs w:val="32"/>
        </w:rPr>
        <w:t>、单核细胞增生李斯</w:t>
      </w:r>
      <w:proofErr w:type="gramStart"/>
      <w:r w:rsidRPr="00E75CF5">
        <w:rPr>
          <w:rFonts w:eastAsia="黑体"/>
          <w:spacing w:val="-12"/>
          <w:sz w:val="32"/>
          <w:szCs w:val="32"/>
        </w:rPr>
        <w:t>特</w:t>
      </w:r>
      <w:proofErr w:type="gramEnd"/>
      <w:r w:rsidRPr="00E75CF5">
        <w:rPr>
          <w:rFonts w:eastAsia="黑体"/>
          <w:spacing w:val="-12"/>
          <w:sz w:val="32"/>
          <w:szCs w:val="32"/>
        </w:rPr>
        <w:t>氏菌</w:t>
      </w:r>
    </w:p>
    <w:p w:rsidR="00330967" w:rsidRPr="00E75CF5" w:rsidRDefault="00330967" w:rsidP="00330967">
      <w:pPr>
        <w:spacing w:line="560" w:lineRule="exact"/>
        <w:rPr>
          <w:rFonts w:eastAsia="仿宋_GB2312"/>
          <w:sz w:val="32"/>
          <w:szCs w:val="32"/>
        </w:rPr>
      </w:pPr>
      <w:r w:rsidRPr="00E75CF5">
        <w:rPr>
          <w:rFonts w:eastAsia="黑体"/>
          <w:spacing w:val="-12"/>
          <w:sz w:val="32"/>
          <w:szCs w:val="32"/>
        </w:rPr>
        <w:t xml:space="preserve">    </w:t>
      </w:r>
      <w:r w:rsidRPr="00E75CF5">
        <w:rPr>
          <w:rFonts w:eastAsia="仿宋_GB2312"/>
          <w:sz w:val="32"/>
          <w:szCs w:val="32"/>
        </w:rPr>
        <w:t>单核细胞增生李斯</w:t>
      </w:r>
      <w:proofErr w:type="gramStart"/>
      <w:r w:rsidRPr="00E75CF5">
        <w:rPr>
          <w:rFonts w:eastAsia="仿宋_GB2312"/>
          <w:sz w:val="32"/>
          <w:szCs w:val="32"/>
        </w:rPr>
        <w:t>特</w:t>
      </w:r>
      <w:proofErr w:type="gramEnd"/>
      <w:r w:rsidRPr="00E75CF5">
        <w:rPr>
          <w:rFonts w:eastAsia="仿宋_GB2312"/>
          <w:sz w:val="32"/>
          <w:szCs w:val="32"/>
        </w:rPr>
        <w:t>氏菌是一种人畜共患病的病原菌。它能引起李氏菌的病，感染后主要表现为败血症、脑膜炎和</w:t>
      </w:r>
      <w:r w:rsidRPr="00E75CF5">
        <w:rPr>
          <w:rFonts w:eastAsia="仿宋_GB2312"/>
          <w:sz w:val="32"/>
          <w:szCs w:val="32"/>
        </w:rPr>
        <w:lastRenderedPageBreak/>
        <w:t>单核细胞增多。该菌在</w:t>
      </w:r>
      <w:r w:rsidRPr="00E75CF5">
        <w:rPr>
          <w:rFonts w:eastAsia="仿宋_GB2312"/>
          <w:sz w:val="32"/>
          <w:szCs w:val="32"/>
        </w:rPr>
        <w:t>4</w:t>
      </w:r>
      <w:r w:rsidRPr="00E75CF5">
        <w:rPr>
          <w:rFonts w:ascii="宋体" w:hAnsi="宋体" w:cs="宋体" w:hint="eastAsia"/>
          <w:sz w:val="32"/>
          <w:szCs w:val="32"/>
        </w:rPr>
        <w:t>℃</w:t>
      </w:r>
      <w:r w:rsidRPr="00E75CF5">
        <w:rPr>
          <w:rFonts w:eastAsia="仿宋_GB2312"/>
          <w:sz w:val="32"/>
          <w:szCs w:val="32"/>
        </w:rPr>
        <w:t>的环境中仍可生长繁殖，是冷藏食品威胁人类健康的主要病原菌之一。国家标准《食品安全国家标准</w:t>
      </w:r>
      <w:r w:rsidRPr="00E75CF5">
        <w:rPr>
          <w:rFonts w:eastAsia="仿宋_GB2312"/>
          <w:sz w:val="32"/>
          <w:szCs w:val="32"/>
        </w:rPr>
        <w:t xml:space="preserve"> </w:t>
      </w:r>
      <w:r w:rsidRPr="00E75CF5">
        <w:rPr>
          <w:rFonts w:eastAsia="仿宋_GB2312"/>
          <w:sz w:val="32"/>
          <w:szCs w:val="32"/>
        </w:rPr>
        <w:t>食品中致病菌限量》（</w:t>
      </w:r>
      <w:r w:rsidRPr="00E75CF5">
        <w:rPr>
          <w:rFonts w:eastAsia="仿宋_GB2312"/>
          <w:sz w:val="32"/>
          <w:szCs w:val="32"/>
        </w:rPr>
        <w:t>GB29921—2013</w:t>
      </w:r>
      <w:r w:rsidRPr="00E75CF5">
        <w:rPr>
          <w:rFonts w:eastAsia="仿宋_GB2312"/>
          <w:sz w:val="32"/>
          <w:szCs w:val="32"/>
        </w:rPr>
        <w:t>）中规定，一个样品的</w:t>
      </w:r>
      <w:r w:rsidRPr="00E75CF5">
        <w:rPr>
          <w:rFonts w:eastAsia="仿宋_GB2312"/>
          <w:sz w:val="32"/>
          <w:szCs w:val="32"/>
        </w:rPr>
        <w:t>5</w:t>
      </w:r>
      <w:r w:rsidRPr="00E75CF5">
        <w:rPr>
          <w:rFonts w:eastAsia="仿宋_GB2312"/>
          <w:sz w:val="32"/>
          <w:szCs w:val="32"/>
        </w:rPr>
        <w:t>次检测结果均不得检出（适用于预包装熟肉制品和即食生肉制品）。由单核细胞增生李斯</w:t>
      </w:r>
      <w:proofErr w:type="gramStart"/>
      <w:r w:rsidRPr="00E75CF5">
        <w:rPr>
          <w:rFonts w:eastAsia="仿宋_GB2312"/>
          <w:sz w:val="32"/>
          <w:szCs w:val="32"/>
        </w:rPr>
        <w:t>特</w:t>
      </w:r>
      <w:proofErr w:type="gramEnd"/>
      <w:r w:rsidRPr="00E75CF5">
        <w:rPr>
          <w:rFonts w:eastAsia="仿宋_GB2312"/>
          <w:sz w:val="32"/>
          <w:szCs w:val="32"/>
        </w:rPr>
        <w:t>氏菌引起的食品中毒症状为新生儿、孕妇、免疫缺陷患者表现</w:t>
      </w:r>
      <w:r w:rsidRPr="00E75CF5">
        <w:rPr>
          <w:rFonts w:eastAsia="仿宋_GB2312" w:hint="eastAsia"/>
          <w:sz w:val="32"/>
          <w:szCs w:val="32"/>
        </w:rPr>
        <w:t>出</w:t>
      </w:r>
      <w:r w:rsidRPr="00E75CF5">
        <w:rPr>
          <w:rFonts w:eastAsia="仿宋_GB2312"/>
          <w:sz w:val="32"/>
          <w:szCs w:val="32"/>
        </w:rPr>
        <w:t>呼吸急促、呕吐、出血性皮疹、化脓性结膜炎、发热、抽搐、昏迷、自然流产、脑膜炎、败血症</w:t>
      </w:r>
      <w:r w:rsidRPr="00E75CF5">
        <w:rPr>
          <w:rFonts w:eastAsia="仿宋_GB2312" w:hint="eastAsia"/>
          <w:sz w:val="32"/>
          <w:szCs w:val="32"/>
        </w:rPr>
        <w:t>等症状</w:t>
      </w:r>
      <w:r w:rsidRPr="00E75CF5">
        <w:rPr>
          <w:rFonts w:eastAsia="仿宋_GB2312"/>
          <w:sz w:val="32"/>
          <w:szCs w:val="32"/>
        </w:rPr>
        <w:t>。</w:t>
      </w:r>
    </w:p>
    <w:p w:rsidR="00330967" w:rsidRPr="00E75CF5" w:rsidRDefault="00330967" w:rsidP="00330967">
      <w:pPr>
        <w:spacing w:line="560" w:lineRule="exact"/>
        <w:ind w:firstLineChars="200" w:firstLine="640"/>
        <w:rPr>
          <w:rFonts w:eastAsia="黑体"/>
          <w:kern w:val="0"/>
          <w:sz w:val="32"/>
          <w:szCs w:val="32"/>
        </w:rPr>
      </w:pPr>
      <w:r w:rsidRPr="00E75CF5">
        <w:rPr>
          <w:rFonts w:eastAsia="黑体" w:hint="eastAsia"/>
          <w:kern w:val="0"/>
          <w:sz w:val="32"/>
          <w:szCs w:val="32"/>
        </w:rPr>
        <w:t>三</w:t>
      </w:r>
      <w:r w:rsidRPr="00E75CF5">
        <w:rPr>
          <w:rFonts w:eastAsia="黑体"/>
          <w:kern w:val="0"/>
          <w:sz w:val="32"/>
          <w:szCs w:val="32"/>
        </w:rPr>
        <w:t>、维生素</w:t>
      </w:r>
      <w:r w:rsidRPr="00E75CF5">
        <w:rPr>
          <w:rFonts w:eastAsia="黑体"/>
          <w:kern w:val="0"/>
          <w:sz w:val="32"/>
          <w:szCs w:val="32"/>
        </w:rPr>
        <w:t>A</w:t>
      </w:r>
    </w:p>
    <w:p w:rsidR="00330967" w:rsidRPr="00E75CF5" w:rsidRDefault="00330967" w:rsidP="0033096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75CF5">
        <w:rPr>
          <w:rFonts w:eastAsia="仿宋_GB2312"/>
          <w:sz w:val="32"/>
          <w:szCs w:val="32"/>
        </w:rPr>
        <w:t>维生素</w:t>
      </w:r>
      <w:r w:rsidRPr="00E75CF5">
        <w:rPr>
          <w:rFonts w:eastAsia="仿宋_GB2312"/>
          <w:sz w:val="32"/>
          <w:szCs w:val="32"/>
        </w:rPr>
        <w:t>A</w:t>
      </w:r>
      <w:r w:rsidRPr="00E75CF5">
        <w:rPr>
          <w:rFonts w:eastAsia="仿宋_GB2312"/>
          <w:sz w:val="32"/>
          <w:szCs w:val="32"/>
        </w:rPr>
        <w:t>又称</w:t>
      </w:r>
      <w:r w:rsidRPr="00672B1B">
        <w:rPr>
          <w:rFonts w:eastAsia="仿宋_GB2312"/>
          <w:color w:val="000000"/>
          <w:sz w:val="32"/>
          <w:szCs w:val="32"/>
        </w:rPr>
        <w:t>维生素甲</w:t>
      </w:r>
      <w:r w:rsidRPr="00E75CF5">
        <w:rPr>
          <w:rFonts w:eastAsia="仿宋_GB2312"/>
          <w:sz w:val="32"/>
          <w:szCs w:val="32"/>
        </w:rPr>
        <w:t>、</w:t>
      </w:r>
      <w:r w:rsidRPr="00672B1B">
        <w:rPr>
          <w:rFonts w:eastAsia="仿宋_GB2312"/>
          <w:color w:val="000000"/>
          <w:sz w:val="32"/>
          <w:szCs w:val="32"/>
        </w:rPr>
        <w:t>视黄醇</w:t>
      </w:r>
      <w:r w:rsidRPr="00E75CF5">
        <w:rPr>
          <w:rFonts w:eastAsia="仿宋_GB2312"/>
          <w:sz w:val="32"/>
          <w:szCs w:val="32"/>
        </w:rPr>
        <w:t>等，为脂溶性维生素品种，可提高机体免疫功能、促进生长和</w:t>
      </w:r>
      <w:proofErr w:type="gramStart"/>
      <w:r w:rsidRPr="00E75CF5">
        <w:rPr>
          <w:rFonts w:eastAsia="仿宋_GB2312"/>
          <w:sz w:val="32"/>
          <w:szCs w:val="32"/>
        </w:rPr>
        <w:t>骨的</w:t>
      </w:r>
      <w:proofErr w:type="gramEnd"/>
      <w:r w:rsidRPr="00E75CF5">
        <w:rPr>
          <w:rFonts w:eastAsia="仿宋_GB2312"/>
          <w:sz w:val="32"/>
          <w:szCs w:val="32"/>
        </w:rPr>
        <w:t>发育，</w:t>
      </w:r>
      <w:r w:rsidRPr="00E75CF5">
        <w:rPr>
          <w:rFonts w:eastAsia="仿宋_GB2312"/>
          <w:kern w:val="0"/>
          <w:sz w:val="32"/>
          <w:szCs w:val="32"/>
        </w:rPr>
        <w:t>是婴幼儿谷类辅助食品的基本营养成分。</w:t>
      </w:r>
      <w:r w:rsidRPr="00E75CF5">
        <w:rPr>
          <w:rFonts w:eastAsia="仿宋_GB2312"/>
          <w:sz w:val="32"/>
          <w:szCs w:val="32"/>
        </w:rPr>
        <w:t>《食品安全国家标准</w:t>
      </w:r>
      <w:r w:rsidRPr="00E75CF5">
        <w:rPr>
          <w:rFonts w:eastAsia="仿宋_GB2312"/>
          <w:sz w:val="32"/>
          <w:szCs w:val="32"/>
        </w:rPr>
        <w:t xml:space="preserve">  </w:t>
      </w:r>
      <w:r w:rsidRPr="00E75CF5">
        <w:rPr>
          <w:rFonts w:eastAsia="仿宋_GB2312"/>
          <w:sz w:val="32"/>
          <w:szCs w:val="32"/>
        </w:rPr>
        <w:t>婴幼儿谷类辅助食品》（</w:t>
      </w:r>
      <w:r w:rsidRPr="00E75CF5">
        <w:rPr>
          <w:rFonts w:eastAsia="仿宋_GB2312"/>
          <w:sz w:val="32"/>
          <w:szCs w:val="32"/>
        </w:rPr>
        <w:t>GB 10769—2010</w:t>
      </w:r>
      <w:r w:rsidRPr="00E75CF5">
        <w:rPr>
          <w:rFonts w:eastAsia="仿宋_GB2312"/>
          <w:sz w:val="32"/>
          <w:szCs w:val="32"/>
        </w:rPr>
        <w:t>）中规定，婴幼儿谷类辅助食品中维生素</w:t>
      </w:r>
      <w:r w:rsidRPr="00E75CF5">
        <w:rPr>
          <w:rFonts w:eastAsia="仿宋_GB2312"/>
          <w:sz w:val="32"/>
          <w:szCs w:val="32"/>
        </w:rPr>
        <w:t>A</w:t>
      </w:r>
      <w:r w:rsidRPr="00E75CF5">
        <w:rPr>
          <w:rFonts w:eastAsia="仿宋_GB2312"/>
          <w:sz w:val="32"/>
          <w:szCs w:val="32"/>
        </w:rPr>
        <w:t>指标不低于</w:t>
      </w:r>
      <w:r w:rsidRPr="00E75CF5">
        <w:rPr>
          <w:rFonts w:eastAsia="仿宋_GB2312"/>
          <w:sz w:val="32"/>
          <w:szCs w:val="32"/>
        </w:rPr>
        <w:t>14μgRE/100kJ</w:t>
      </w:r>
      <w:r w:rsidRPr="00E75CF5">
        <w:rPr>
          <w:rFonts w:eastAsia="仿宋_GB2312"/>
          <w:sz w:val="32"/>
          <w:szCs w:val="32"/>
        </w:rPr>
        <w:t>且不超过</w:t>
      </w:r>
      <w:r w:rsidRPr="00E75CF5">
        <w:rPr>
          <w:rFonts w:eastAsia="仿宋_GB2312"/>
          <w:sz w:val="32"/>
          <w:szCs w:val="32"/>
        </w:rPr>
        <w:t>43μgRE/100kJ</w:t>
      </w:r>
      <w:r w:rsidRPr="00E75CF5">
        <w:rPr>
          <w:rFonts w:eastAsia="仿宋_GB2312"/>
          <w:sz w:val="32"/>
          <w:szCs w:val="32"/>
        </w:rPr>
        <w:t>，并且《食品安全国家标准</w:t>
      </w:r>
      <w:r w:rsidRPr="00E75CF5">
        <w:rPr>
          <w:rFonts w:eastAsia="仿宋_GB2312"/>
          <w:sz w:val="32"/>
          <w:szCs w:val="32"/>
        </w:rPr>
        <w:t xml:space="preserve"> </w:t>
      </w:r>
      <w:r w:rsidRPr="00E75CF5">
        <w:rPr>
          <w:rFonts w:eastAsia="仿宋_GB2312"/>
          <w:sz w:val="32"/>
          <w:szCs w:val="32"/>
        </w:rPr>
        <w:t>预包装特殊膳食用食品标签》（</w:t>
      </w:r>
      <w:r w:rsidRPr="00E75CF5">
        <w:rPr>
          <w:rFonts w:eastAsia="仿宋_GB2312"/>
          <w:sz w:val="32"/>
          <w:szCs w:val="32"/>
        </w:rPr>
        <w:t>GB 13432—2013</w:t>
      </w:r>
      <w:r w:rsidRPr="00E75CF5">
        <w:rPr>
          <w:rFonts w:eastAsia="仿宋_GB2312"/>
          <w:sz w:val="32"/>
          <w:szCs w:val="32"/>
        </w:rPr>
        <w:t>）中规定，营养成分的实际含量不应低于标示值的</w:t>
      </w:r>
      <w:r w:rsidRPr="00E75CF5">
        <w:rPr>
          <w:rFonts w:eastAsia="仿宋_GB2312"/>
          <w:sz w:val="32"/>
          <w:szCs w:val="32"/>
        </w:rPr>
        <w:t>80%</w:t>
      </w:r>
      <w:r w:rsidRPr="00E75CF5">
        <w:rPr>
          <w:rFonts w:eastAsia="仿宋_GB2312"/>
          <w:sz w:val="32"/>
          <w:szCs w:val="32"/>
        </w:rPr>
        <w:t>，并应符合相应产品标准的要求。因此，婴幼儿谷类辅助食品中维生素</w:t>
      </w:r>
      <w:r w:rsidRPr="00E75CF5">
        <w:rPr>
          <w:rFonts w:eastAsia="仿宋_GB2312"/>
          <w:sz w:val="32"/>
          <w:szCs w:val="32"/>
        </w:rPr>
        <w:t>A</w:t>
      </w:r>
      <w:r w:rsidRPr="00E75CF5">
        <w:rPr>
          <w:rFonts w:eastAsia="仿宋_GB2312"/>
          <w:sz w:val="32"/>
          <w:szCs w:val="32"/>
        </w:rPr>
        <w:t>的技术要求最小值为不低于标示值的</w:t>
      </w:r>
      <w:r w:rsidRPr="00E75CF5">
        <w:rPr>
          <w:rFonts w:eastAsia="仿宋_GB2312"/>
          <w:sz w:val="32"/>
          <w:szCs w:val="32"/>
        </w:rPr>
        <w:t>80%</w:t>
      </w:r>
      <w:r w:rsidRPr="00E75CF5">
        <w:rPr>
          <w:rFonts w:eastAsia="仿宋_GB2312"/>
          <w:sz w:val="32"/>
          <w:szCs w:val="32"/>
        </w:rPr>
        <w:t>且不低于</w:t>
      </w:r>
      <w:r w:rsidRPr="00E75CF5">
        <w:rPr>
          <w:rFonts w:eastAsia="仿宋_GB2312"/>
          <w:sz w:val="32"/>
          <w:szCs w:val="32"/>
        </w:rPr>
        <w:t>14μgRE/100kJ</w:t>
      </w:r>
      <w:r w:rsidRPr="00E75CF5">
        <w:rPr>
          <w:rFonts w:eastAsia="仿宋_GB2312"/>
          <w:sz w:val="32"/>
          <w:szCs w:val="32"/>
        </w:rPr>
        <w:t>，最大值为不超过</w:t>
      </w:r>
      <w:r w:rsidRPr="00E75CF5">
        <w:rPr>
          <w:rFonts w:eastAsia="仿宋_GB2312"/>
          <w:sz w:val="32"/>
          <w:szCs w:val="32"/>
        </w:rPr>
        <w:t>43μgRE/100kJ</w:t>
      </w:r>
      <w:r w:rsidRPr="00E75CF5">
        <w:rPr>
          <w:rFonts w:eastAsia="仿宋_GB2312"/>
          <w:sz w:val="32"/>
          <w:szCs w:val="32"/>
        </w:rPr>
        <w:t>。维生素</w:t>
      </w:r>
      <w:r w:rsidRPr="00E75CF5">
        <w:rPr>
          <w:rFonts w:eastAsia="仿宋_GB2312"/>
          <w:sz w:val="32"/>
          <w:szCs w:val="32"/>
        </w:rPr>
        <w:t>A</w:t>
      </w:r>
      <w:r w:rsidRPr="00E75CF5">
        <w:rPr>
          <w:rFonts w:eastAsia="仿宋_GB2312"/>
          <w:sz w:val="32"/>
          <w:szCs w:val="32"/>
        </w:rPr>
        <w:t>含量不达标原因可能是由于受生产工艺条件的限制，在生产加工过程中损耗了大量的营养物质；企业未按标签明示值或企业标准的要求进行添加等。</w:t>
      </w:r>
    </w:p>
    <w:p w:rsidR="00330967" w:rsidRPr="00E75CF5" w:rsidRDefault="00330967" w:rsidP="00330967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E75CF5">
        <w:rPr>
          <w:rFonts w:eastAsia="黑体" w:hint="eastAsia"/>
          <w:sz w:val="32"/>
          <w:szCs w:val="32"/>
        </w:rPr>
        <w:t>四</w:t>
      </w:r>
      <w:r w:rsidRPr="00E75CF5">
        <w:rPr>
          <w:rFonts w:eastAsia="黑体"/>
          <w:sz w:val="32"/>
          <w:szCs w:val="32"/>
        </w:rPr>
        <w:t>、</w:t>
      </w:r>
      <w:proofErr w:type="gramStart"/>
      <w:r w:rsidRPr="00E75CF5">
        <w:rPr>
          <w:rFonts w:eastAsia="黑体"/>
          <w:sz w:val="32"/>
          <w:szCs w:val="32"/>
        </w:rPr>
        <w:t>啶</w:t>
      </w:r>
      <w:proofErr w:type="gramEnd"/>
      <w:r w:rsidRPr="00E75CF5">
        <w:rPr>
          <w:rFonts w:eastAsia="黑体"/>
          <w:sz w:val="32"/>
          <w:szCs w:val="32"/>
        </w:rPr>
        <w:t>虫</w:t>
      </w:r>
      <w:proofErr w:type="gramStart"/>
      <w:r w:rsidRPr="00E75CF5">
        <w:rPr>
          <w:rFonts w:eastAsia="黑体"/>
          <w:sz w:val="32"/>
          <w:szCs w:val="32"/>
        </w:rPr>
        <w:t>脒</w:t>
      </w:r>
      <w:proofErr w:type="gramEnd"/>
    </w:p>
    <w:p w:rsidR="00330967" w:rsidRPr="00E75CF5" w:rsidRDefault="00330967" w:rsidP="0033096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 w:rsidRPr="00E75CF5">
        <w:rPr>
          <w:rFonts w:eastAsia="仿宋_GB2312"/>
          <w:sz w:val="32"/>
          <w:szCs w:val="32"/>
        </w:rPr>
        <w:t>啶</w:t>
      </w:r>
      <w:proofErr w:type="gramEnd"/>
      <w:r w:rsidRPr="00E75CF5">
        <w:rPr>
          <w:rFonts w:eastAsia="仿宋_GB2312"/>
          <w:sz w:val="32"/>
          <w:szCs w:val="32"/>
        </w:rPr>
        <w:t>虫</w:t>
      </w:r>
      <w:proofErr w:type="gramStart"/>
      <w:r w:rsidRPr="00E75CF5">
        <w:rPr>
          <w:rFonts w:eastAsia="仿宋_GB2312"/>
          <w:sz w:val="32"/>
          <w:szCs w:val="32"/>
        </w:rPr>
        <w:t>脒</w:t>
      </w:r>
      <w:proofErr w:type="gramEnd"/>
      <w:r w:rsidRPr="00E75CF5">
        <w:rPr>
          <w:rFonts w:eastAsia="仿宋_GB2312"/>
          <w:sz w:val="32"/>
          <w:szCs w:val="32"/>
        </w:rPr>
        <w:t>是一种具有触杀、渗透和传导作用的吡啶类杀虫</w:t>
      </w:r>
      <w:r w:rsidRPr="00E75CF5">
        <w:rPr>
          <w:rFonts w:eastAsia="仿宋_GB2312"/>
          <w:sz w:val="32"/>
          <w:szCs w:val="32"/>
        </w:rPr>
        <w:lastRenderedPageBreak/>
        <w:t>剂。《食品安全国家标准</w:t>
      </w:r>
      <w:r w:rsidRPr="00E75CF5">
        <w:rPr>
          <w:rFonts w:eastAsia="仿宋_GB2312"/>
          <w:sz w:val="32"/>
          <w:szCs w:val="32"/>
        </w:rPr>
        <w:t xml:space="preserve"> </w:t>
      </w:r>
      <w:r w:rsidRPr="00E75CF5">
        <w:rPr>
          <w:rFonts w:eastAsia="仿宋_GB2312"/>
          <w:sz w:val="32"/>
          <w:szCs w:val="32"/>
        </w:rPr>
        <w:t>食品中农药最大残留限量》（</w:t>
      </w:r>
      <w:r w:rsidRPr="00E75CF5">
        <w:rPr>
          <w:rFonts w:eastAsia="仿宋_GB2312"/>
          <w:sz w:val="32"/>
          <w:szCs w:val="32"/>
        </w:rPr>
        <w:t>GB 2763—2016</w:t>
      </w:r>
      <w:r w:rsidRPr="00E75CF5">
        <w:rPr>
          <w:rFonts w:eastAsia="仿宋_GB2312"/>
          <w:sz w:val="32"/>
          <w:szCs w:val="32"/>
        </w:rPr>
        <w:t>）中规定，普通白菜（如上海青、小青菜等）</w:t>
      </w:r>
      <w:r w:rsidRPr="00672B1B">
        <w:rPr>
          <w:rFonts w:eastAsia="仿宋_GB2312"/>
          <w:color w:val="000000"/>
          <w:sz w:val="32"/>
          <w:szCs w:val="32"/>
        </w:rPr>
        <w:t>中</w:t>
      </w:r>
      <w:proofErr w:type="gramStart"/>
      <w:r w:rsidRPr="00E75CF5">
        <w:rPr>
          <w:rFonts w:eastAsia="仿宋_GB2312"/>
          <w:sz w:val="32"/>
          <w:szCs w:val="32"/>
        </w:rPr>
        <w:t>啶</w:t>
      </w:r>
      <w:proofErr w:type="gramEnd"/>
      <w:r w:rsidRPr="00E75CF5">
        <w:rPr>
          <w:rFonts w:eastAsia="仿宋_GB2312"/>
          <w:sz w:val="32"/>
          <w:szCs w:val="32"/>
        </w:rPr>
        <w:t>虫</w:t>
      </w:r>
      <w:proofErr w:type="gramStart"/>
      <w:r w:rsidRPr="00E75CF5">
        <w:rPr>
          <w:rFonts w:eastAsia="仿宋_GB2312"/>
          <w:sz w:val="32"/>
          <w:szCs w:val="32"/>
        </w:rPr>
        <w:t>脒</w:t>
      </w:r>
      <w:proofErr w:type="gramEnd"/>
      <w:r w:rsidRPr="00E75CF5">
        <w:rPr>
          <w:rFonts w:eastAsia="仿宋_GB2312"/>
          <w:sz w:val="32"/>
          <w:szCs w:val="32"/>
        </w:rPr>
        <w:t>残留限量值不得超过</w:t>
      </w:r>
      <w:r w:rsidRPr="00E75CF5">
        <w:rPr>
          <w:rFonts w:eastAsia="仿宋_GB2312"/>
          <w:sz w:val="32"/>
          <w:szCs w:val="32"/>
        </w:rPr>
        <w:t>1mg/kg</w:t>
      </w:r>
      <w:r w:rsidRPr="00E75CF5">
        <w:rPr>
          <w:rFonts w:eastAsia="仿宋_GB2312"/>
          <w:sz w:val="32"/>
          <w:szCs w:val="32"/>
        </w:rPr>
        <w:t>。</w:t>
      </w:r>
      <w:proofErr w:type="gramStart"/>
      <w:r w:rsidRPr="00E75CF5">
        <w:rPr>
          <w:rFonts w:eastAsia="仿宋_GB2312"/>
          <w:sz w:val="32"/>
          <w:szCs w:val="32"/>
        </w:rPr>
        <w:t>啶</w:t>
      </w:r>
      <w:proofErr w:type="gramEnd"/>
      <w:r w:rsidRPr="00E75CF5">
        <w:rPr>
          <w:rFonts w:eastAsia="仿宋_GB2312"/>
          <w:sz w:val="32"/>
          <w:szCs w:val="32"/>
        </w:rPr>
        <w:t>虫</w:t>
      </w:r>
      <w:proofErr w:type="gramStart"/>
      <w:r w:rsidRPr="00E75CF5">
        <w:rPr>
          <w:rFonts w:eastAsia="仿宋_GB2312"/>
          <w:sz w:val="32"/>
          <w:szCs w:val="32"/>
        </w:rPr>
        <w:t>脒</w:t>
      </w:r>
      <w:proofErr w:type="gramEnd"/>
      <w:r w:rsidRPr="00E75CF5">
        <w:rPr>
          <w:rFonts w:eastAsia="仿宋_GB2312"/>
          <w:sz w:val="32"/>
          <w:szCs w:val="32"/>
        </w:rPr>
        <w:t>中毒后会出现头痛、头昏、无力、视力模糊、抽搐、恶心、呕吐等健康危害。</w:t>
      </w:r>
    </w:p>
    <w:p w:rsidR="00330967" w:rsidRPr="00E75CF5" w:rsidRDefault="00330967" w:rsidP="00330967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E75CF5">
        <w:rPr>
          <w:rFonts w:eastAsia="黑体" w:hint="eastAsia"/>
          <w:sz w:val="32"/>
          <w:szCs w:val="32"/>
        </w:rPr>
        <w:t>五</w:t>
      </w:r>
      <w:r w:rsidRPr="00E75CF5">
        <w:rPr>
          <w:rFonts w:eastAsia="黑体"/>
          <w:sz w:val="32"/>
          <w:szCs w:val="32"/>
        </w:rPr>
        <w:t>、毒死</w:t>
      </w:r>
      <w:proofErr w:type="gramStart"/>
      <w:r w:rsidRPr="00E75CF5">
        <w:rPr>
          <w:rFonts w:eastAsia="黑体"/>
          <w:sz w:val="32"/>
          <w:szCs w:val="32"/>
        </w:rPr>
        <w:t>蜱</w:t>
      </w:r>
      <w:proofErr w:type="gramEnd"/>
    </w:p>
    <w:p w:rsidR="00330967" w:rsidRPr="00E75CF5" w:rsidRDefault="00330967" w:rsidP="0033096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75CF5">
        <w:rPr>
          <w:rFonts w:eastAsia="仿宋_GB2312"/>
          <w:sz w:val="32"/>
          <w:szCs w:val="32"/>
        </w:rPr>
        <w:t>毒死</w:t>
      </w:r>
      <w:proofErr w:type="gramStart"/>
      <w:r w:rsidRPr="00E75CF5">
        <w:rPr>
          <w:rFonts w:eastAsia="仿宋_GB2312"/>
          <w:sz w:val="32"/>
          <w:szCs w:val="32"/>
        </w:rPr>
        <w:t>蜱</w:t>
      </w:r>
      <w:proofErr w:type="gramEnd"/>
      <w:r w:rsidRPr="00E75CF5">
        <w:rPr>
          <w:rFonts w:eastAsia="仿宋_GB2312"/>
          <w:sz w:val="32"/>
          <w:szCs w:val="32"/>
        </w:rPr>
        <w:t>是一种具有触杀、胃毒和熏蒸作用的有机磷杀虫剂。《食品安全国家标准</w:t>
      </w:r>
      <w:r w:rsidRPr="00E75CF5">
        <w:rPr>
          <w:rFonts w:eastAsia="仿宋_GB2312"/>
          <w:sz w:val="32"/>
          <w:szCs w:val="32"/>
        </w:rPr>
        <w:t xml:space="preserve"> </w:t>
      </w:r>
      <w:r w:rsidRPr="00E75CF5">
        <w:rPr>
          <w:rFonts w:eastAsia="仿宋_GB2312"/>
          <w:sz w:val="32"/>
          <w:szCs w:val="32"/>
        </w:rPr>
        <w:t>食品中农药最大残留限量》（</w:t>
      </w:r>
      <w:r w:rsidRPr="00E75CF5">
        <w:rPr>
          <w:rFonts w:eastAsia="仿宋_GB2312"/>
          <w:sz w:val="32"/>
          <w:szCs w:val="32"/>
        </w:rPr>
        <w:t>GB 2763—2016</w:t>
      </w:r>
      <w:r w:rsidRPr="00E75CF5">
        <w:rPr>
          <w:rFonts w:eastAsia="仿宋_GB2312"/>
          <w:sz w:val="32"/>
          <w:szCs w:val="32"/>
        </w:rPr>
        <w:t>）中规定，普通白菜（如上海青等）、菠菜中毒死</w:t>
      </w:r>
      <w:proofErr w:type="gramStart"/>
      <w:r w:rsidRPr="00672B1B">
        <w:rPr>
          <w:rFonts w:eastAsia="仿宋_GB2312"/>
          <w:color w:val="000000"/>
          <w:sz w:val="32"/>
          <w:szCs w:val="32"/>
        </w:rPr>
        <w:t>蜱</w:t>
      </w:r>
      <w:proofErr w:type="gramEnd"/>
      <w:r w:rsidRPr="00E75CF5">
        <w:rPr>
          <w:rFonts w:eastAsia="仿宋_GB2312"/>
          <w:sz w:val="32"/>
          <w:szCs w:val="32"/>
        </w:rPr>
        <w:t>残留限量值不得超过</w:t>
      </w:r>
      <w:r w:rsidRPr="00E75CF5">
        <w:rPr>
          <w:rFonts w:eastAsia="仿宋_GB2312"/>
          <w:sz w:val="32"/>
          <w:szCs w:val="32"/>
        </w:rPr>
        <w:t>0.1mg/kg</w:t>
      </w:r>
      <w:r w:rsidRPr="00E75CF5">
        <w:rPr>
          <w:rFonts w:eastAsia="仿宋_GB2312"/>
          <w:sz w:val="32"/>
          <w:szCs w:val="32"/>
        </w:rPr>
        <w:t>。毒死</w:t>
      </w:r>
      <w:proofErr w:type="gramStart"/>
      <w:r w:rsidRPr="00E75CF5">
        <w:rPr>
          <w:rFonts w:eastAsia="仿宋_GB2312"/>
          <w:sz w:val="32"/>
          <w:szCs w:val="32"/>
        </w:rPr>
        <w:t>蜱</w:t>
      </w:r>
      <w:proofErr w:type="gramEnd"/>
      <w:r w:rsidRPr="00E75CF5">
        <w:rPr>
          <w:rFonts w:eastAsia="仿宋_GB2312"/>
          <w:sz w:val="32"/>
          <w:szCs w:val="32"/>
        </w:rPr>
        <w:t>对鱼类及水生生物毒性较高，在土壤中残留期较长。长期暴露在含有毒死</w:t>
      </w:r>
      <w:proofErr w:type="gramStart"/>
      <w:r w:rsidRPr="00E75CF5">
        <w:rPr>
          <w:rFonts w:eastAsia="仿宋_GB2312"/>
          <w:sz w:val="32"/>
          <w:szCs w:val="32"/>
        </w:rPr>
        <w:t>蜱</w:t>
      </w:r>
      <w:proofErr w:type="gramEnd"/>
      <w:r w:rsidRPr="00E75CF5">
        <w:rPr>
          <w:rFonts w:eastAsia="仿宋_GB2312"/>
          <w:sz w:val="32"/>
          <w:szCs w:val="32"/>
        </w:rPr>
        <w:t>的环境中，可能会导致神经毒性、生殖毒性，并会影响胚胎的生长发育。</w:t>
      </w:r>
    </w:p>
    <w:p w:rsidR="00330967" w:rsidRPr="00E75CF5" w:rsidRDefault="00330967" w:rsidP="00330967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E75CF5">
        <w:rPr>
          <w:rFonts w:eastAsia="黑体" w:hint="eastAsia"/>
          <w:sz w:val="32"/>
          <w:szCs w:val="32"/>
        </w:rPr>
        <w:t>六</w:t>
      </w:r>
      <w:r w:rsidRPr="00E75CF5">
        <w:rPr>
          <w:rFonts w:eastAsia="黑体"/>
          <w:sz w:val="32"/>
          <w:szCs w:val="32"/>
        </w:rPr>
        <w:t>、</w:t>
      </w:r>
      <w:proofErr w:type="gramStart"/>
      <w:r w:rsidRPr="00E75CF5">
        <w:rPr>
          <w:rFonts w:eastAsia="黑体"/>
          <w:sz w:val="32"/>
          <w:szCs w:val="32"/>
        </w:rPr>
        <w:t>腐霉利</w:t>
      </w:r>
      <w:proofErr w:type="gramEnd"/>
    </w:p>
    <w:p w:rsidR="00330967" w:rsidRPr="00E75CF5" w:rsidRDefault="00330967" w:rsidP="0033096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 w:rsidRPr="00E75CF5">
        <w:rPr>
          <w:rFonts w:eastAsia="仿宋_GB2312"/>
          <w:sz w:val="32"/>
          <w:szCs w:val="32"/>
        </w:rPr>
        <w:t>腐霉利</w:t>
      </w:r>
      <w:proofErr w:type="gramEnd"/>
      <w:r w:rsidRPr="00E75CF5">
        <w:rPr>
          <w:rFonts w:eastAsia="仿宋_GB2312"/>
          <w:sz w:val="32"/>
          <w:szCs w:val="32"/>
        </w:rPr>
        <w:t>是一种低毒内吸性杀菌剂，具有保护和治疗双重作用。主要用于蔬菜灰霉病防治。《食品安全国家标准</w:t>
      </w:r>
      <w:r w:rsidRPr="00E75CF5">
        <w:rPr>
          <w:rFonts w:eastAsia="仿宋_GB2312"/>
          <w:sz w:val="32"/>
          <w:szCs w:val="32"/>
        </w:rPr>
        <w:t xml:space="preserve"> </w:t>
      </w:r>
      <w:r w:rsidRPr="00E75CF5">
        <w:rPr>
          <w:rFonts w:eastAsia="仿宋_GB2312"/>
          <w:sz w:val="32"/>
          <w:szCs w:val="32"/>
        </w:rPr>
        <w:t>食品中农药最大残留限量》（</w:t>
      </w:r>
      <w:r w:rsidRPr="00E75CF5">
        <w:rPr>
          <w:rFonts w:eastAsia="仿宋_GB2312"/>
          <w:sz w:val="32"/>
          <w:szCs w:val="32"/>
        </w:rPr>
        <w:t>GB 2763—2016</w:t>
      </w:r>
      <w:r w:rsidRPr="00E75CF5">
        <w:rPr>
          <w:rFonts w:eastAsia="仿宋_GB2312"/>
          <w:sz w:val="32"/>
          <w:szCs w:val="32"/>
        </w:rPr>
        <w:t>）中规定，韭菜</w:t>
      </w:r>
      <w:proofErr w:type="gramStart"/>
      <w:r w:rsidRPr="00E75CF5">
        <w:rPr>
          <w:rFonts w:eastAsia="仿宋_GB2312"/>
          <w:sz w:val="32"/>
          <w:szCs w:val="32"/>
        </w:rPr>
        <w:t>中腐霉利</w:t>
      </w:r>
      <w:proofErr w:type="gramEnd"/>
      <w:r w:rsidRPr="00E75CF5">
        <w:rPr>
          <w:rFonts w:eastAsia="仿宋_GB2312"/>
          <w:sz w:val="32"/>
          <w:szCs w:val="32"/>
        </w:rPr>
        <w:t>残留限量值不得超过</w:t>
      </w:r>
      <w:r w:rsidRPr="00E75CF5">
        <w:rPr>
          <w:rFonts w:eastAsia="仿宋_GB2312"/>
          <w:sz w:val="32"/>
          <w:szCs w:val="32"/>
        </w:rPr>
        <w:t>0.2mg/kg</w:t>
      </w:r>
      <w:r w:rsidRPr="00E75CF5">
        <w:rPr>
          <w:rFonts w:eastAsia="仿宋_GB2312"/>
          <w:sz w:val="32"/>
          <w:szCs w:val="32"/>
        </w:rPr>
        <w:t>。</w:t>
      </w:r>
      <w:proofErr w:type="gramStart"/>
      <w:r w:rsidRPr="00E75CF5">
        <w:rPr>
          <w:rFonts w:eastAsia="仿宋_GB2312"/>
          <w:sz w:val="32"/>
          <w:szCs w:val="32"/>
        </w:rPr>
        <w:t>腐霉利</w:t>
      </w:r>
      <w:proofErr w:type="gramEnd"/>
      <w:r w:rsidRPr="00E75CF5">
        <w:rPr>
          <w:rFonts w:eastAsia="仿宋_GB2312"/>
          <w:sz w:val="32"/>
          <w:szCs w:val="32"/>
        </w:rPr>
        <w:t>对眼睛、皮肤有刺激作用。</w:t>
      </w:r>
    </w:p>
    <w:p w:rsidR="00330967" w:rsidRPr="00E75CF5" w:rsidRDefault="00330967" w:rsidP="00330967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E75CF5">
        <w:rPr>
          <w:rFonts w:eastAsia="黑体" w:hint="eastAsia"/>
          <w:sz w:val="32"/>
          <w:szCs w:val="32"/>
        </w:rPr>
        <w:t>七</w:t>
      </w:r>
      <w:r w:rsidRPr="00E75CF5">
        <w:rPr>
          <w:rFonts w:eastAsia="黑体"/>
          <w:sz w:val="32"/>
          <w:szCs w:val="32"/>
        </w:rPr>
        <w:t>、</w:t>
      </w:r>
      <w:proofErr w:type="gramStart"/>
      <w:r w:rsidRPr="00E75CF5">
        <w:rPr>
          <w:rFonts w:eastAsia="黑体"/>
          <w:sz w:val="32"/>
          <w:szCs w:val="32"/>
        </w:rPr>
        <w:t>克百威</w:t>
      </w:r>
      <w:proofErr w:type="gramEnd"/>
    </w:p>
    <w:p w:rsidR="00330967" w:rsidRPr="00E75CF5" w:rsidRDefault="00330967" w:rsidP="0033096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proofErr w:type="gramStart"/>
      <w:r w:rsidRPr="00E75CF5">
        <w:rPr>
          <w:rFonts w:eastAsia="仿宋_GB2312"/>
          <w:sz w:val="32"/>
          <w:szCs w:val="32"/>
        </w:rPr>
        <w:t>克百威</w:t>
      </w:r>
      <w:proofErr w:type="gramEnd"/>
      <w:r w:rsidRPr="00E75CF5">
        <w:rPr>
          <w:rFonts w:eastAsia="仿宋_GB2312"/>
          <w:sz w:val="32"/>
          <w:szCs w:val="32"/>
        </w:rPr>
        <w:t>是一种具有内吸、触杀和胃毒作用的氨基甲酸酯类杀虫剂。《食品安全国家标准</w:t>
      </w:r>
      <w:r w:rsidRPr="00E75CF5">
        <w:rPr>
          <w:rFonts w:eastAsia="仿宋_GB2312"/>
          <w:sz w:val="32"/>
          <w:szCs w:val="32"/>
        </w:rPr>
        <w:t xml:space="preserve"> </w:t>
      </w:r>
      <w:r w:rsidRPr="00E75CF5">
        <w:rPr>
          <w:rFonts w:eastAsia="仿宋_GB2312"/>
          <w:sz w:val="32"/>
          <w:szCs w:val="32"/>
        </w:rPr>
        <w:t>食品中农药最大残留限量》（</w:t>
      </w:r>
      <w:r w:rsidRPr="00E75CF5">
        <w:rPr>
          <w:rFonts w:eastAsia="仿宋_GB2312"/>
          <w:sz w:val="32"/>
          <w:szCs w:val="32"/>
        </w:rPr>
        <w:t>GB 2763—2016</w:t>
      </w:r>
      <w:r w:rsidRPr="00E75CF5">
        <w:rPr>
          <w:rFonts w:eastAsia="仿宋_GB2312"/>
          <w:sz w:val="32"/>
          <w:szCs w:val="32"/>
        </w:rPr>
        <w:t>）中规定，叶菜类蔬菜（如芹菜等）</w:t>
      </w:r>
      <w:proofErr w:type="gramStart"/>
      <w:r w:rsidRPr="00E75CF5">
        <w:rPr>
          <w:rFonts w:eastAsia="仿宋_GB2312"/>
          <w:sz w:val="32"/>
          <w:szCs w:val="32"/>
        </w:rPr>
        <w:t>中克百威</w:t>
      </w:r>
      <w:proofErr w:type="gramEnd"/>
      <w:r w:rsidRPr="00E75CF5">
        <w:rPr>
          <w:rFonts w:eastAsia="仿宋_GB2312"/>
          <w:sz w:val="32"/>
          <w:szCs w:val="32"/>
        </w:rPr>
        <w:t>残留限量值不得超过</w:t>
      </w:r>
      <w:r w:rsidRPr="00E75CF5">
        <w:rPr>
          <w:rFonts w:eastAsia="仿宋_GB2312"/>
          <w:sz w:val="32"/>
          <w:szCs w:val="32"/>
        </w:rPr>
        <w:t>0.02mg/kg</w:t>
      </w:r>
      <w:r w:rsidRPr="00E75CF5">
        <w:rPr>
          <w:rFonts w:eastAsia="仿宋_GB2312"/>
          <w:sz w:val="32"/>
          <w:szCs w:val="32"/>
        </w:rPr>
        <w:t>。</w:t>
      </w:r>
      <w:proofErr w:type="gramStart"/>
      <w:r w:rsidRPr="00E75CF5">
        <w:rPr>
          <w:rFonts w:eastAsia="仿宋_GB2312"/>
          <w:sz w:val="32"/>
          <w:szCs w:val="32"/>
        </w:rPr>
        <w:t>克百威</w:t>
      </w:r>
      <w:proofErr w:type="gramEnd"/>
      <w:r w:rsidRPr="00E75CF5">
        <w:rPr>
          <w:rFonts w:eastAsia="仿宋_GB2312"/>
          <w:sz w:val="32"/>
          <w:szCs w:val="32"/>
        </w:rPr>
        <w:t>对鱼类、鸟类及野生动物有害。对在施药区觅食的鸟类可能致命，</w:t>
      </w:r>
      <w:r w:rsidRPr="00E75CF5">
        <w:rPr>
          <w:rFonts w:eastAsia="仿宋_GB2312" w:hint="eastAsia"/>
          <w:sz w:val="32"/>
          <w:szCs w:val="32"/>
        </w:rPr>
        <w:t>这种</w:t>
      </w:r>
      <w:r w:rsidRPr="00E75CF5">
        <w:rPr>
          <w:rFonts w:eastAsia="仿宋_GB2312"/>
          <w:sz w:val="32"/>
          <w:szCs w:val="32"/>
        </w:rPr>
        <w:t>误</w:t>
      </w:r>
      <w:r w:rsidRPr="00E75CF5">
        <w:rPr>
          <w:rFonts w:eastAsia="仿宋_GB2312"/>
          <w:sz w:val="32"/>
          <w:szCs w:val="32"/>
        </w:rPr>
        <w:lastRenderedPageBreak/>
        <w:t>食致死的鸟</w:t>
      </w:r>
      <w:proofErr w:type="gramStart"/>
      <w:r w:rsidRPr="00672B1B">
        <w:rPr>
          <w:rFonts w:eastAsia="仿宋_GB2312"/>
          <w:color w:val="000000"/>
          <w:sz w:val="32"/>
          <w:szCs w:val="32"/>
        </w:rPr>
        <w:t>尸</w:t>
      </w:r>
      <w:r w:rsidRPr="00E75CF5">
        <w:rPr>
          <w:rFonts w:eastAsia="仿宋_GB2312"/>
          <w:sz w:val="32"/>
          <w:szCs w:val="32"/>
        </w:rPr>
        <w:t>可能</w:t>
      </w:r>
      <w:proofErr w:type="gramEnd"/>
      <w:r w:rsidRPr="00E75CF5">
        <w:rPr>
          <w:rFonts w:eastAsia="仿宋_GB2312" w:hint="eastAsia"/>
          <w:sz w:val="32"/>
          <w:szCs w:val="32"/>
        </w:rPr>
        <w:t>还</w:t>
      </w:r>
      <w:r w:rsidRPr="00E75CF5">
        <w:rPr>
          <w:rFonts w:eastAsia="仿宋_GB2312"/>
          <w:sz w:val="32"/>
          <w:szCs w:val="32"/>
        </w:rPr>
        <w:t>会</w:t>
      </w:r>
      <w:r w:rsidRPr="00672B1B">
        <w:rPr>
          <w:rFonts w:eastAsia="仿宋_GB2312"/>
          <w:color w:val="000000"/>
          <w:sz w:val="32"/>
          <w:szCs w:val="32"/>
        </w:rPr>
        <w:t>对其</w:t>
      </w:r>
      <w:r w:rsidRPr="00672B1B">
        <w:rPr>
          <w:rFonts w:eastAsia="仿宋_GB2312" w:hint="eastAsia"/>
          <w:color w:val="000000"/>
          <w:sz w:val="32"/>
          <w:szCs w:val="32"/>
        </w:rPr>
        <w:t>他</w:t>
      </w:r>
      <w:r w:rsidRPr="00672B1B">
        <w:rPr>
          <w:rFonts w:eastAsia="仿宋_GB2312"/>
          <w:color w:val="000000"/>
          <w:sz w:val="32"/>
          <w:szCs w:val="32"/>
        </w:rPr>
        <w:t>鹰</w:t>
      </w:r>
      <w:r w:rsidRPr="00E75CF5">
        <w:rPr>
          <w:rFonts w:eastAsia="仿宋_GB2312"/>
          <w:sz w:val="32"/>
          <w:szCs w:val="32"/>
        </w:rPr>
        <w:t>类及肉食鸟类造成危险，并且该农药不易降解，容易造成环境污染。</w:t>
      </w:r>
    </w:p>
    <w:p w:rsidR="00330967" w:rsidRPr="00E75CF5" w:rsidRDefault="00330967" w:rsidP="00330967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E75CF5">
        <w:rPr>
          <w:rFonts w:eastAsia="黑体" w:hint="eastAsia"/>
          <w:sz w:val="32"/>
          <w:szCs w:val="32"/>
        </w:rPr>
        <w:t>八</w:t>
      </w:r>
      <w:r w:rsidRPr="00E75CF5">
        <w:rPr>
          <w:rFonts w:eastAsia="黑体"/>
          <w:sz w:val="32"/>
          <w:szCs w:val="32"/>
        </w:rPr>
        <w:t>、阿维菌素</w:t>
      </w:r>
    </w:p>
    <w:p w:rsidR="00330967" w:rsidRPr="00E75CF5" w:rsidRDefault="00330967" w:rsidP="00330967">
      <w:pPr>
        <w:spacing w:line="560" w:lineRule="exact"/>
        <w:ind w:firstLineChars="200" w:firstLine="640"/>
        <w:rPr>
          <w:rFonts w:eastAsia="仿宋_GB2312"/>
          <w:sz w:val="32"/>
          <w:szCs w:val="32"/>
          <w:highlight w:val="yellow"/>
        </w:rPr>
      </w:pPr>
      <w:r w:rsidRPr="00E75CF5">
        <w:rPr>
          <w:rFonts w:eastAsia="黑体"/>
          <w:sz w:val="32"/>
          <w:szCs w:val="32"/>
        </w:rPr>
        <w:t xml:space="preserve"> </w:t>
      </w:r>
      <w:r w:rsidRPr="00E75CF5">
        <w:rPr>
          <w:rFonts w:eastAsia="仿宋_GB2312"/>
          <w:sz w:val="32"/>
          <w:szCs w:val="32"/>
        </w:rPr>
        <w:t>阿维菌素是一种大环内酯双糖类化合物，对昆虫和螨类具有触杀、胃毒及微弱的熏蒸作用。《食品安全国家标准</w:t>
      </w:r>
      <w:r w:rsidRPr="00E75CF5">
        <w:rPr>
          <w:rFonts w:eastAsia="仿宋_GB2312"/>
          <w:sz w:val="32"/>
          <w:szCs w:val="32"/>
        </w:rPr>
        <w:t xml:space="preserve"> </w:t>
      </w:r>
      <w:r w:rsidRPr="00E75CF5">
        <w:rPr>
          <w:rFonts w:eastAsia="仿宋_GB2312"/>
          <w:sz w:val="32"/>
          <w:szCs w:val="32"/>
        </w:rPr>
        <w:t>食品中农药最大残留限量》（</w:t>
      </w:r>
      <w:r w:rsidRPr="00E75CF5">
        <w:rPr>
          <w:rFonts w:eastAsia="仿宋_GB2312"/>
          <w:sz w:val="32"/>
          <w:szCs w:val="32"/>
        </w:rPr>
        <w:t>GB 2763—2016</w:t>
      </w:r>
      <w:r w:rsidRPr="00E75CF5">
        <w:rPr>
          <w:rFonts w:eastAsia="仿宋_GB2312"/>
          <w:sz w:val="32"/>
          <w:szCs w:val="32"/>
        </w:rPr>
        <w:t>）中规定，普通白菜（小油菜）阿维菌素残留限量值不得超过</w:t>
      </w:r>
      <w:r w:rsidRPr="00E75CF5">
        <w:rPr>
          <w:rFonts w:eastAsia="仿宋_GB2312"/>
          <w:sz w:val="32"/>
          <w:szCs w:val="32"/>
        </w:rPr>
        <w:t>0.1mg/kg</w:t>
      </w:r>
      <w:r w:rsidRPr="00E75CF5">
        <w:rPr>
          <w:rFonts w:eastAsia="仿宋_GB2312"/>
          <w:sz w:val="32"/>
          <w:szCs w:val="32"/>
        </w:rPr>
        <w:t>。阿维菌素中毒对中枢神经系统损害最为多见，可表现为中枢抑制、呼吸抑制、血压异常。</w:t>
      </w:r>
    </w:p>
    <w:p w:rsidR="00330967" w:rsidRPr="00E75CF5" w:rsidRDefault="00330967" w:rsidP="00330967">
      <w:pPr>
        <w:tabs>
          <w:tab w:val="left" w:pos="7200"/>
          <w:tab w:val="left" w:pos="7380"/>
          <w:tab w:val="left" w:pos="7560"/>
        </w:tabs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330967" w:rsidRPr="00E75CF5" w:rsidRDefault="00330967" w:rsidP="00330967">
      <w:pPr>
        <w:tabs>
          <w:tab w:val="left" w:pos="7200"/>
          <w:tab w:val="left" w:pos="7380"/>
          <w:tab w:val="left" w:pos="7560"/>
        </w:tabs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330967" w:rsidRPr="00E75CF5" w:rsidRDefault="00330967" w:rsidP="00330967">
      <w:pPr>
        <w:tabs>
          <w:tab w:val="left" w:pos="7200"/>
          <w:tab w:val="left" w:pos="7380"/>
          <w:tab w:val="left" w:pos="7560"/>
        </w:tabs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330967" w:rsidRPr="00E75CF5" w:rsidRDefault="00330967" w:rsidP="00330967">
      <w:pPr>
        <w:tabs>
          <w:tab w:val="left" w:pos="7200"/>
          <w:tab w:val="left" w:pos="7380"/>
          <w:tab w:val="left" w:pos="7560"/>
        </w:tabs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330967" w:rsidRPr="00E75CF5" w:rsidRDefault="00330967" w:rsidP="00330967">
      <w:pPr>
        <w:tabs>
          <w:tab w:val="left" w:pos="7200"/>
          <w:tab w:val="left" w:pos="7380"/>
          <w:tab w:val="left" w:pos="7560"/>
        </w:tabs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330967" w:rsidRPr="00E75CF5" w:rsidRDefault="00330967" w:rsidP="00330967">
      <w:pPr>
        <w:tabs>
          <w:tab w:val="left" w:pos="7200"/>
          <w:tab w:val="left" w:pos="7380"/>
          <w:tab w:val="left" w:pos="7560"/>
        </w:tabs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330967" w:rsidRPr="00E75CF5" w:rsidRDefault="00330967" w:rsidP="00330967">
      <w:pPr>
        <w:tabs>
          <w:tab w:val="left" w:pos="7200"/>
          <w:tab w:val="left" w:pos="7380"/>
          <w:tab w:val="left" w:pos="7560"/>
        </w:tabs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330967" w:rsidRPr="00E75CF5" w:rsidRDefault="00330967" w:rsidP="00330967">
      <w:pPr>
        <w:tabs>
          <w:tab w:val="left" w:pos="7200"/>
          <w:tab w:val="left" w:pos="7380"/>
          <w:tab w:val="left" w:pos="7560"/>
        </w:tabs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:rsidR="005B08D4" w:rsidRPr="00330967" w:rsidRDefault="005B08D4"/>
    <w:sectPr w:rsidR="005B08D4" w:rsidRPr="0033096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67" w:rsidRDefault="00330967" w:rsidP="00330967">
      <w:r>
        <w:separator/>
      </w:r>
    </w:p>
  </w:endnote>
  <w:endnote w:type="continuationSeparator" w:id="0">
    <w:p w:rsidR="00330967" w:rsidRDefault="00330967" w:rsidP="0033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882265"/>
      <w:docPartObj>
        <w:docPartGallery w:val="Page Numbers (Bottom of Page)"/>
        <w:docPartUnique/>
      </w:docPartObj>
    </w:sdtPr>
    <w:sdtEndPr/>
    <w:sdtContent>
      <w:p w:rsidR="00C677BA" w:rsidRDefault="00C677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063" w:rsidRPr="00DD6063">
          <w:rPr>
            <w:noProof/>
            <w:lang w:val="zh-CN"/>
          </w:rPr>
          <w:t>1</w:t>
        </w:r>
        <w:r>
          <w:fldChar w:fldCharType="end"/>
        </w:r>
      </w:p>
    </w:sdtContent>
  </w:sdt>
  <w:p w:rsidR="00C677BA" w:rsidRDefault="00C677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67" w:rsidRDefault="00330967" w:rsidP="00330967">
      <w:r>
        <w:separator/>
      </w:r>
    </w:p>
  </w:footnote>
  <w:footnote w:type="continuationSeparator" w:id="0">
    <w:p w:rsidR="00330967" w:rsidRDefault="00330967" w:rsidP="00330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FA"/>
    <w:rsid w:val="00330967"/>
    <w:rsid w:val="005B08D4"/>
    <w:rsid w:val="00C056FA"/>
    <w:rsid w:val="00C677BA"/>
    <w:rsid w:val="00D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9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9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9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0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09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09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09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2163BCCC.dotm</Template>
  <TotalTime>3</TotalTime>
  <Pages>4</Pages>
  <Words>286</Words>
  <Characters>1635</Characters>
  <Application>Microsoft Office Word</Application>
  <DocSecurity>0</DocSecurity>
  <Lines>13</Lines>
  <Paragraphs>3</Paragraphs>
  <ScaleCrop>false</ScaleCrop>
  <Company>CFDA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5</cp:revision>
  <dcterms:created xsi:type="dcterms:W3CDTF">2017-12-26T05:49:00Z</dcterms:created>
  <dcterms:modified xsi:type="dcterms:W3CDTF">2017-12-26T06:36:00Z</dcterms:modified>
</cp:coreProperties>
</file>