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381" w:rsidRPr="007319F2" w:rsidRDefault="00942381" w:rsidP="00942381">
      <w:pPr>
        <w:spacing w:line="600" w:lineRule="exact"/>
        <w:jc w:val="left"/>
        <w:rPr>
          <w:rFonts w:ascii="黑体" w:eastAsia="黑体" w:hAnsi="黑体"/>
          <w:bCs/>
          <w:sz w:val="32"/>
          <w:szCs w:val="32"/>
        </w:rPr>
      </w:pPr>
      <w:r w:rsidRPr="007319F2">
        <w:rPr>
          <w:rFonts w:ascii="黑体" w:eastAsia="黑体" w:hAnsi="黑体"/>
          <w:bCs/>
          <w:sz w:val="32"/>
          <w:szCs w:val="32"/>
        </w:rPr>
        <w:t>附件3</w:t>
      </w:r>
    </w:p>
    <w:p w:rsidR="00942381" w:rsidRPr="0057423F" w:rsidRDefault="00942381" w:rsidP="00F13EB3">
      <w:pPr>
        <w:spacing w:line="600" w:lineRule="exact"/>
        <w:jc w:val="center"/>
        <w:rPr>
          <w:rFonts w:eastAsia="黑体"/>
          <w:bCs/>
          <w:sz w:val="32"/>
          <w:szCs w:val="32"/>
        </w:rPr>
      </w:pPr>
    </w:p>
    <w:p w:rsidR="00F13EB3" w:rsidRPr="0057423F" w:rsidRDefault="00E57881" w:rsidP="00F13EB3">
      <w:pPr>
        <w:spacing w:line="600" w:lineRule="exact"/>
        <w:jc w:val="center"/>
        <w:rPr>
          <w:rFonts w:eastAsia="方正小标宋简体"/>
          <w:bCs/>
          <w:sz w:val="44"/>
          <w:szCs w:val="44"/>
        </w:rPr>
      </w:pPr>
      <w:r w:rsidRPr="0057423F">
        <w:rPr>
          <w:rFonts w:eastAsia="方正小标宋简体"/>
          <w:bCs/>
          <w:sz w:val="44"/>
          <w:szCs w:val="4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Pr="0057423F">
        <w:rPr>
          <w:rFonts w:eastAsia="方正小标宋简体"/>
          <w:bCs/>
          <w:sz w:val="44"/>
          <w:szCs w:val="44"/>
        </w:rPr>
        <w:instrText>ADDIN CNKISM.UserStyle</w:instrText>
      </w:r>
      <w:r w:rsidRPr="0057423F">
        <w:rPr>
          <w:rFonts w:eastAsia="方正小标宋简体"/>
          <w:bCs/>
          <w:sz w:val="44"/>
          <w:szCs w:val="44"/>
        </w:rPr>
      </w:r>
      <w:r w:rsidRPr="0057423F">
        <w:rPr>
          <w:rFonts w:eastAsia="方正小标宋简体"/>
          <w:bCs/>
          <w:sz w:val="44"/>
          <w:szCs w:val="44"/>
        </w:rPr>
        <w:fldChar w:fldCharType="end"/>
      </w:r>
      <w:r w:rsidR="00F13EB3" w:rsidRPr="0057423F">
        <w:rPr>
          <w:rFonts w:eastAsia="方正小标宋简体"/>
          <w:bCs/>
          <w:sz w:val="44"/>
          <w:szCs w:val="44"/>
        </w:rPr>
        <w:t>直接检眼镜注册技术审查指导原则</w:t>
      </w:r>
    </w:p>
    <w:p w:rsidR="00942381" w:rsidRPr="0057423F" w:rsidRDefault="00942381" w:rsidP="00942381">
      <w:pPr>
        <w:adjustRightInd w:val="0"/>
        <w:snapToGrid w:val="0"/>
        <w:spacing w:line="520" w:lineRule="exact"/>
        <w:ind w:firstLineChars="200" w:firstLine="880"/>
        <w:rPr>
          <w:rFonts w:eastAsia="方正小标宋_GBK"/>
          <w:bCs/>
          <w:sz w:val="44"/>
          <w:szCs w:val="44"/>
        </w:rPr>
      </w:pPr>
    </w:p>
    <w:p w:rsidR="00F13EB3" w:rsidRPr="0057423F" w:rsidRDefault="00F13EB3" w:rsidP="00942381">
      <w:pPr>
        <w:adjustRightInd w:val="0"/>
        <w:snapToGrid w:val="0"/>
        <w:spacing w:line="520" w:lineRule="exact"/>
        <w:ind w:firstLineChars="200" w:firstLine="640"/>
        <w:rPr>
          <w:rFonts w:eastAsia="仿宋_GB2312"/>
          <w:sz w:val="32"/>
          <w:szCs w:val="28"/>
        </w:rPr>
      </w:pPr>
      <w:r w:rsidRPr="0057423F">
        <w:rPr>
          <w:rFonts w:eastAsia="仿宋_GB2312"/>
          <w:sz w:val="32"/>
          <w:szCs w:val="28"/>
        </w:rPr>
        <w:t>本指导原则旨在指导和规范直接检眼镜的技术审评工作，帮助审查人员增进对该类产品机理、结构、主要性能、预期用途等方面的理解，方便审查人员在产品注册技术审评时把握基本的要求和尺度。</w:t>
      </w:r>
    </w:p>
    <w:p w:rsidR="00F13EB3" w:rsidRPr="0057423F" w:rsidRDefault="00F13EB3" w:rsidP="00EA522C">
      <w:pPr>
        <w:adjustRightInd w:val="0"/>
        <w:snapToGrid w:val="0"/>
        <w:spacing w:line="520" w:lineRule="exact"/>
        <w:ind w:firstLineChars="200" w:firstLine="640"/>
        <w:rPr>
          <w:rFonts w:eastAsia="仿宋_GB2312"/>
          <w:sz w:val="32"/>
          <w:szCs w:val="28"/>
        </w:rPr>
      </w:pPr>
      <w:r w:rsidRPr="0057423F">
        <w:rPr>
          <w:rFonts w:eastAsia="仿宋_GB2312"/>
          <w:sz w:val="32"/>
          <w:szCs w:val="28"/>
        </w:rPr>
        <w:t>本指导原则是对直接检眼镜的一般要求，申请人应依据产品的具体特性确定其中内容是否适用，若不适用，需具体阐述理由及相应的科学依据，并依据产品的具体特性对注册申报资料的内容进行充实和细化。</w:t>
      </w:r>
    </w:p>
    <w:p w:rsidR="00F13EB3" w:rsidRPr="0057423F" w:rsidRDefault="00F13EB3" w:rsidP="00EA522C">
      <w:pPr>
        <w:adjustRightInd w:val="0"/>
        <w:snapToGrid w:val="0"/>
        <w:spacing w:line="520" w:lineRule="exact"/>
        <w:ind w:firstLineChars="200" w:firstLine="640"/>
        <w:rPr>
          <w:rFonts w:eastAsia="仿宋_GB2312"/>
          <w:sz w:val="32"/>
          <w:szCs w:val="28"/>
        </w:rPr>
      </w:pPr>
      <w:r w:rsidRPr="0057423F">
        <w:rPr>
          <w:rFonts w:eastAsia="仿宋_GB2312"/>
          <w:sz w:val="32"/>
          <w:szCs w:val="28"/>
        </w:rPr>
        <w:t>本指导原则不作为法规强制执行，不包括行政审批要求。本指导原则所确定的核心内容是在目前的科技认识水平和现有产品技术基础上形成的，因此，审评人员应注意其适宜性，密切关注适用标准及相关技术的最新进展，考虑产品的更新和变化。</w:t>
      </w:r>
    </w:p>
    <w:p w:rsidR="00F13EB3" w:rsidRPr="0057423F" w:rsidRDefault="00F13EB3" w:rsidP="00E57881">
      <w:pPr>
        <w:spacing w:line="520" w:lineRule="exact"/>
        <w:ind w:firstLineChars="200" w:firstLine="640"/>
        <w:outlineLvl w:val="0"/>
        <w:rPr>
          <w:rFonts w:eastAsia="黑体"/>
          <w:sz w:val="32"/>
          <w:szCs w:val="28"/>
        </w:rPr>
      </w:pPr>
      <w:r w:rsidRPr="0057423F">
        <w:rPr>
          <w:rFonts w:eastAsia="黑体"/>
          <w:sz w:val="32"/>
          <w:szCs w:val="28"/>
        </w:rPr>
        <w:t>一、适用范围</w:t>
      </w:r>
    </w:p>
    <w:p w:rsidR="00F13EB3" w:rsidRPr="0057423F" w:rsidRDefault="00F13EB3" w:rsidP="00E57881">
      <w:pPr>
        <w:adjustRightInd w:val="0"/>
        <w:snapToGrid w:val="0"/>
        <w:spacing w:line="520" w:lineRule="exact"/>
        <w:ind w:firstLineChars="200" w:firstLine="640"/>
        <w:rPr>
          <w:rFonts w:eastAsia="仿宋_GB2312"/>
          <w:sz w:val="32"/>
          <w:szCs w:val="28"/>
        </w:rPr>
      </w:pPr>
      <w:r w:rsidRPr="0057423F">
        <w:rPr>
          <w:rFonts w:eastAsia="仿宋_GB2312"/>
          <w:sz w:val="32"/>
          <w:szCs w:val="28"/>
        </w:rPr>
        <w:t>本指导原则适用的直接检眼镜，是指不通过中间像直接检测患者眼睛的检眼镜，按第二类医疗器械管理，在分类目录中编号为</w:t>
      </w:r>
      <w:r w:rsidRPr="0057423F">
        <w:rPr>
          <w:rFonts w:eastAsia="仿宋_GB2312"/>
          <w:sz w:val="32"/>
          <w:szCs w:val="28"/>
        </w:rPr>
        <w:t>16-04-08</w:t>
      </w:r>
      <w:r w:rsidRPr="0057423F">
        <w:rPr>
          <w:rFonts w:eastAsia="仿宋_GB2312"/>
          <w:sz w:val="32"/>
          <w:szCs w:val="28"/>
        </w:rPr>
        <w:t>。</w:t>
      </w:r>
    </w:p>
    <w:p w:rsidR="00F13EB3" w:rsidRPr="0057423F" w:rsidRDefault="00F13EB3" w:rsidP="00E57881">
      <w:pPr>
        <w:adjustRightInd w:val="0"/>
        <w:snapToGrid w:val="0"/>
        <w:spacing w:line="520" w:lineRule="exact"/>
        <w:ind w:firstLineChars="200" w:firstLine="640"/>
        <w:rPr>
          <w:rFonts w:eastAsia="仿宋_GB2312"/>
          <w:sz w:val="32"/>
          <w:szCs w:val="28"/>
        </w:rPr>
      </w:pPr>
      <w:r w:rsidRPr="0057423F">
        <w:rPr>
          <w:rFonts w:eastAsia="仿宋_GB2312"/>
          <w:sz w:val="32"/>
          <w:szCs w:val="28"/>
        </w:rPr>
        <w:t>本指导原则不包括广角检眼镜。</w:t>
      </w:r>
    </w:p>
    <w:p w:rsidR="00F13EB3" w:rsidRPr="0057423F" w:rsidRDefault="00F13EB3" w:rsidP="00E57881">
      <w:pPr>
        <w:spacing w:line="520" w:lineRule="exact"/>
        <w:ind w:firstLineChars="200" w:firstLine="640"/>
        <w:outlineLvl w:val="0"/>
        <w:rPr>
          <w:rFonts w:eastAsia="黑体"/>
          <w:sz w:val="32"/>
          <w:szCs w:val="28"/>
        </w:rPr>
      </w:pPr>
      <w:r w:rsidRPr="0057423F">
        <w:rPr>
          <w:rFonts w:eastAsia="黑体"/>
          <w:sz w:val="32"/>
          <w:szCs w:val="28"/>
        </w:rPr>
        <w:t>二、技术审查要点</w:t>
      </w:r>
    </w:p>
    <w:p w:rsidR="00F13EB3" w:rsidRPr="0057423F" w:rsidRDefault="00F13EB3" w:rsidP="00E57881">
      <w:pPr>
        <w:spacing w:line="520" w:lineRule="exact"/>
        <w:ind w:firstLineChars="200" w:firstLine="640"/>
        <w:outlineLvl w:val="1"/>
        <w:rPr>
          <w:rFonts w:eastAsia="楷体_GB2312"/>
          <w:bCs/>
          <w:sz w:val="32"/>
          <w:szCs w:val="28"/>
        </w:rPr>
      </w:pPr>
      <w:r w:rsidRPr="0057423F">
        <w:rPr>
          <w:rFonts w:eastAsia="楷体_GB2312"/>
          <w:bCs/>
          <w:sz w:val="32"/>
          <w:szCs w:val="28"/>
        </w:rPr>
        <w:t>（一）产品名称的要求</w:t>
      </w:r>
    </w:p>
    <w:p w:rsidR="00F13EB3" w:rsidRPr="0057423F" w:rsidRDefault="00F13EB3" w:rsidP="00E57881">
      <w:pPr>
        <w:adjustRightInd w:val="0"/>
        <w:snapToGrid w:val="0"/>
        <w:spacing w:line="520" w:lineRule="exact"/>
        <w:ind w:firstLineChars="200" w:firstLine="640"/>
        <w:rPr>
          <w:rFonts w:eastAsia="仿宋_GB2312"/>
          <w:sz w:val="32"/>
          <w:szCs w:val="28"/>
        </w:rPr>
      </w:pPr>
      <w:r w:rsidRPr="0057423F">
        <w:rPr>
          <w:rFonts w:eastAsia="仿宋_GB2312"/>
          <w:sz w:val="32"/>
          <w:szCs w:val="28"/>
        </w:rPr>
        <w:t>产品的命名应符合《医疗器械通用名称命名规则》（国家食品药品监督管理总局令第</w:t>
      </w:r>
      <w:r w:rsidRPr="0057423F">
        <w:rPr>
          <w:rFonts w:eastAsia="仿宋_GB2312"/>
          <w:sz w:val="32"/>
          <w:szCs w:val="28"/>
        </w:rPr>
        <w:t>19</w:t>
      </w:r>
      <w:r w:rsidRPr="0057423F">
        <w:rPr>
          <w:rFonts w:eastAsia="仿宋_GB2312"/>
          <w:sz w:val="32"/>
          <w:szCs w:val="28"/>
        </w:rPr>
        <w:t>号）和国家标准、行业标准中的通用名称要求，一般由一个核心词和不超过三个特征词组成。直接检眼镜的核心词一般为检眼镜，特征词为直接，如：直接检眼镜等。</w:t>
      </w:r>
    </w:p>
    <w:p w:rsidR="00F13EB3" w:rsidRPr="0057423F" w:rsidRDefault="00F13EB3" w:rsidP="00E57881">
      <w:pPr>
        <w:adjustRightInd w:val="0"/>
        <w:snapToGrid w:val="0"/>
        <w:spacing w:line="520" w:lineRule="exact"/>
        <w:ind w:firstLineChars="200" w:firstLine="640"/>
        <w:rPr>
          <w:rFonts w:eastAsia="仿宋_GB2312"/>
          <w:sz w:val="32"/>
          <w:szCs w:val="28"/>
        </w:rPr>
      </w:pPr>
      <w:r w:rsidRPr="0057423F">
        <w:rPr>
          <w:rFonts w:eastAsia="仿宋_GB2312"/>
          <w:sz w:val="32"/>
          <w:szCs w:val="28"/>
        </w:rPr>
        <w:t>产品名称中不应包括产品型号、系列。</w:t>
      </w:r>
    </w:p>
    <w:p w:rsidR="00F13EB3" w:rsidRPr="0057423F" w:rsidRDefault="00F13EB3" w:rsidP="00E57881">
      <w:pPr>
        <w:spacing w:line="520" w:lineRule="exact"/>
        <w:ind w:firstLineChars="200" w:firstLine="640"/>
        <w:outlineLvl w:val="1"/>
        <w:rPr>
          <w:rFonts w:eastAsia="楷体_GB2312"/>
          <w:bCs/>
          <w:sz w:val="32"/>
          <w:szCs w:val="28"/>
        </w:rPr>
      </w:pPr>
      <w:r w:rsidRPr="0057423F">
        <w:rPr>
          <w:rFonts w:eastAsia="楷体_GB2312"/>
          <w:bCs/>
          <w:sz w:val="32"/>
          <w:szCs w:val="28"/>
        </w:rPr>
        <w:t>（二）产品的结构和组成</w:t>
      </w:r>
    </w:p>
    <w:p w:rsidR="00F13EB3" w:rsidRPr="0057423F" w:rsidRDefault="00F13EB3" w:rsidP="00E57881">
      <w:pPr>
        <w:adjustRightInd w:val="0"/>
        <w:snapToGrid w:val="0"/>
        <w:spacing w:line="520" w:lineRule="exact"/>
        <w:ind w:firstLineChars="200" w:firstLine="640"/>
        <w:rPr>
          <w:rFonts w:eastAsia="仿宋_GB2312"/>
          <w:sz w:val="32"/>
          <w:szCs w:val="28"/>
        </w:rPr>
      </w:pPr>
      <w:r w:rsidRPr="0057423F">
        <w:rPr>
          <w:rFonts w:eastAsia="仿宋_GB2312"/>
          <w:sz w:val="32"/>
          <w:szCs w:val="28"/>
        </w:rPr>
        <w:t>直接检眼镜通常由照明系统和观察系统组成。照明系统包括光源（灯珠）、聚光系统和反光镜和</w:t>
      </w:r>
      <w:r w:rsidRPr="0057423F">
        <w:rPr>
          <w:rFonts w:eastAsia="仿宋_GB2312"/>
          <w:sz w:val="32"/>
          <w:szCs w:val="28"/>
        </w:rPr>
        <w:t>/</w:t>
      </w:r>
      <w:r w:rsidRPr="0057423F">
        <w:rPr>
          <w:rFonts w:eastAsia="仿宋_GB2312"/>
          <w:sz w:val="32"/>
          <w:szCs w:val="28"/>
        </w:rPr>
        <w:t>或棱镜。观察系统包括透镜组和光阑。</w:t>
      </w:r>
    </w:p>
    <w:p w:rsidR="00E2089B" w:rsidRPr="0057423F" w:rsidRDefault="00F13EB3" w:rsidP="00E57881">
      <w:pPr>
        <w:adjustRightInd w:val="0"/>
        <w:snapToGrid w:val="0"/>
        <w:spacing w:line="520" w:lineRule="exact"/>
        <w:ind w:firstLineChars="200" w:firstLine="640"/>
        <w:rPr>
          <w:rFonts w:eastAsia="仿宋_GB2312"/>
          <w:sz w:val="32"/>
          <w:szCs w:val="28"/>
        </w:rPr>
      </w:pPr>
      <w:r w:rsidRPr="0057423F">
        <w:rPr>
          <w:rFonts w:eastAsia="仿宋_GB2312"/>
          <w:sz w:val="32"/>
          <w:szCs w:val="28"/>
        </w:rPr>
        <w:t>直接检眼镜按供电方式可分为：内部电源供电、网电源供电。</w:t>
      </w:r>
    </w:p>
    <w:p w:rsidR="00F13EB3" w:rsidRPr="0057423F" w:rsidRDefault="00F13EB3" w:rsidP="00E57881">
      <w:pPr>
        <w:adjustRightInd w:val="0"/>
        <w:snapToGrid w:val="0"/>
        <w:spacing w:line="520" w:lineRule="exact"/>
        <w:ind w:firstLineChars="200" w:firstLine="640"/>
        <w:rPr>
          <w:rFonts w:eastAsia="仿宋_GB2312"/>
          <w:sz w:val="32"/>
          <w:szCs w:val="28"/>
        </w:rPr>
      </w:pPr>
      <w:r w:rsidRPr="0057423F">
        <w:rPr>
          <w:rFonts w:eastAsia="仿宋_GB2312"/>
          <w:sz w:val="32"/>
          <w:szCs w:val="28"/>
        </w:rPr>
        <w:t>直接检眼镜按照可携带形式可分为：便携式、壁挂式。</w:t>
      </w:r>
    </w:p>
    <w:p w:rsidR="00F13EB3" w:rsidRPr="0057423F" w:rsidRDefault="00F13EB3" w:rsidP="00E57881">
      <w:pPr>
        <w:adjustRightInd w:val="0"/>
        <w:snapToGrid w:val="0"/>
        <w:spacing w:line="520" w:lineRule="exact"/>
        <w:ind w:firstLineChars="200" w:firstLine="640"/>
        <w:rPr>
          <w:rFonts w:eastAsia="仿宋_GB2312"/>
          <w:sz w:val="28"/>
          <w:szCs w:val="28"/>
        </w:rPr>
      </w:pPr>
      <w:r w:rsidRPr="0057423F">
        <w:rPr>
          <w:rFonts w:eastAsia="仿宋_GB2312"/>
          <w:sz w:val="32"/>
          <w:szCs w:val="28"/>
        </w:rPr>
        <w:t>直接检眼镜按照光源类型可分为：卤素灯光源、</w:t>
      </w:r>
      <w:r w:rsidRPr="0057423F">
        <w:rPr>
          <w:rFonts w:eastAsia="仿宋_GB2312"/>
          <w:sz w:val="32"/>
          <w:szCs w:val="28"/>
        </w:rPr>
        <w:t>LED</w:t>
      </w:r>
      <w:r w:rsidRPr="0057423F">
        <w:rPr>
          <w:rFonts w:eastAsia="仿宋_GB2312"/>
          <w:sz w:val="32"/>
          <w:szCs w:val="28"/>
        </w:rPr>
        <w:t>光源。</w:t>
      </w:r>
    </w:p>
    <w:p w:rsidR="00F13EB3" w:rsidRPr="0057423F" w:rsidRDefault="00F13EB3" w:rsidP="00F13EB3">
      <w:pPr>
        <w:tabs>
          <w:tab w:val="left" w:pos="8040"/>
        </w:tabs>
        <w:snapToGrid w:val="0"/>
        <w:jc w:val="center"/>
        <w:rPr>
          <w:rFonts w:eastAsia="仿宋_GB2312"/>
          <w:sz w:val="28"/>
          <w:szCs w:val="28"/>
        </w:rPr>
      </w:pPr>
    </w:p>
    <w:p w:rsidR="00F13EB3" w:rsidRPr="0057423F" w:rsidRDefault="00F13EB3" w:rsidP="00F13EB3">
      <w:pPr>
        <w:adjustRightInd w:val="0"/>
        <w:snapToGrid w:val="0"/>
        <w:spacing w:line="520" w:lineRule="exact"/>
        <w:jc w:val="center"/>
        <w:rPr>
          <w:rFonts w:eastAsia="黑体"/>
          <w:sz w:val="28"/>
          <w:szCs w:val="28"/>
        </w:rPr>
      </w:pPr>
      <w:r w:rsidRPr="0057423F">
        <w:rPr>
          <w:rFonts w:eastAsia="黑体"/>
          <w:sz w:val="28"/>
          <w:szCs w:val="28"/>
        </w:rPr>
        <w:t>直接检眼镜示意图</w:t>
      </w:r>
    </w:p>
    <w:p w:rsidR="00F13EB3" w:rsidRPr="0057423F" w:rsidRDefault="00F13EB3" w:rsidP="00F13EB3">
      <w:pPr>
        <w:tabs>
          <w:tab w:val="left" w:pos="8040"/>
        </w:tabs>
        <w:jc w:val="left"/>
        <w:rPr>
          <w:rFonts w:eastAsia="仿宋_GB2312"/>
          <w:color w:val="000000"/>
          <w:sz w:val="30"/>
          <w:szCs w:val="30"/>
        </w:rPr>
      </w:pPr>
      <w:bookmarkStart w:id="0" w:name="OLE_LINK4"/>
      <w:bookmarkStart w:id="1" w:name="OLE_LINK5"/>
      <w:r w:rsidRPr="0057423F">
        <w:rPr>
          <w:rFonts w:eastAsia="仿宋_GB2312"/>
          <w:noProof/>
          <w:color w:val="000000"/>
          <w:sz w:val="30"/>
          <w:szCs w:val="30"/>
        </w:rPr>
        <w:drawing>
          <wp:inline distT="0" distB="0" distL="0" distR="0" wp14:anchorId="23F2D042" wp14:editId="352C3431">
            <wp:extent cx="2766060" cy="19735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060" cy="1973580"/>
                    </a:xfrm>
                    <a:prstGeom prst="rect">
                      <a:avLst/>
                    </a:prstGeom>
                    <a:noFill/>
                    <a:ln>
                      <a:noFill/>
                    </a:ln>
                  </pic:spPr>
                </pic:pic>
              </a:graphicData>
            </a:graphic>
          </wp:inline>
        </w:drawing>
      </w:r>
      <w:r w:rsidRPr="0057423F">
        <w:rPr>
          <w:rFonts w:eastAsia="仿宋_GB2312"/>
          <w:noProof/>
          <w:color w:val="000000"/>
          <w:sz w:val="30"/>
          <w:szCs w:val="30"/>
        </w:rPr>
        <w:drawing>
          <wp:inline distT="0" distB="0" distL="0" distR="0" wp14:anchorId="7BDB08D3" wp14:editId="1CEE7C5E">
            <wp:extent cx="2385060" cy="19545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5060" cy="1954530"/>
                    </a:xfrm>
                    <a:prstGeom prst="rect">
                      <a:avLst/>
                    </a:prstGeom>
                    <a:noFill/>
                    <a:ln>
                      <a:noFill/>
                    </a:ln>
                  </pic:spPr>
                </pic:pic>
              </a:graphicData>
            </a:graphic>
          </wp:inline>
        </w:drawing>
      </w:r>
    </w:p>
    <w:p w:rsidR="00EA522C" w:rsidRPr="0057423F" w:rsidRDefault="00EA522C" w:rsidP="00F13EB3">
      <w:pPr>
        <w:tabs>
          <w:tab w:val="left" w:pos="8040"/>
        </w:tabs>
        <w:jc w:val="left"/>
        <w:rPr>
          <w:rFonts w:eastAsia="仿宋_GB2312"/>
          <w:color w:val="000000"/>
          <w:sz w:val="30"/>
          <w:szCs w:val="30"/>
        </w:rPr>
      </w:pPr>
    </w:p>
    <w:p w:rsidR="00F13EB3" w:rsidRPr="0057423F" w:rsidRDefault="00F13EB3" w:rsidP="00F13EB3">
      <w:pPr>
        <w:tabs>
          <w:tab w:val="left" w:pos="8040"/>
        </w:tabs>
        <w:jc w:val="center"/>
        <w:rPr>
          <w:rFonts w:eastAsia="仿宋_GB2312"/>
          <w:color w:val="000000"/>
          <w:sz w:val="30"/>
          <w:szCs w:val="30"/>
        </w:rPr>
      </w:pPr>
      <w:r w:rsidRPr="0057423F">
        <w:rPr>
          <w:rFonts w:eastAsia="仿宋_GB2312"/>
          <w:noProof/>
          <w:color w:val="000000"/>
          <w:sz w:val="30"/>
          <w:szCs w:val="30"/>
        </w:rPr>
        <w:drawing>
          <wp:inline distT="0" distB="0" distL="0" distR="0" wp14:anchorId="0425E36A" wp14:editId="3C921500">
            <wp:extent cx="1783080" cy="2377440"/>
            <wp:effectExtent l="0" t="0" r="7620" b="3810"/>
            <wp:docPr id="3" name="图片 3" descr="IMG_20180630_07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0180630_0742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a:noFill/>
                    </a:ln>
                  </pic:spPr>
                </pic:pic>
              </a:graphicData>
            </a:graphic>
          </wp:inline>
        </w:drawing>
      </w:r>
    </w:p>
    <w:p w:rsidR="00F13EB3" w:rsidRPr="0057423F" w:rsidRDefault="00F13EB3" w:rsidP="00F13EB3">
      <w:pPr>
        <w:tabs>
          <w:tab w:val="left" w:pos="8040"/>
        </w:tabs>
        <w:jc w:val="center"/>
        <w:rPr>
          <w:rFonts w:eastAsia="仿宋_GB2312"/>
          <w:color w:val="000000"/>
          <w:sz w:val="30"/>
          <w:szCs w:val="30"/>
        </w:rPr>
      </w:pPr>
      <w:r w:rsidRPr="0057423F">
        <w:rPr>
          <w:rFonts w:eastAsia="仿宋_GB2312"/>
          <w:noProof/>
          <w:color w:val="000000"/>
          <w:sz w:val="30"/>
          <w:szCs w:val="30"/>
        </w:rPr>
        <w:drawing>
          <wp:inline distT="0" distB="0" distL="0" distR="0" wp14:anchorId="4B3C8361" wp14:editId="6B890D08">
            <wp:extent cx="3169920" cy="2377440"/>
            <wp:effectExtent l="0" t="0" r="0" b="3810"/>
            <wp:docPr id="2" name="图片 2" descr="IMG_20180630_07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20180630_0745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a:noFill/>
                    </a:ln>
                  </pic:spPr>
                </pic:pic>
              </a:graphicData>
            </a:graphic>
          </wp:inline>
        </w:drawing>
      </w:r>
      <w:r w:rsidRPr="0057423F">
        <w:rPr>
          <w:rFonts w:eastAsia="仿宋_GB2312"/>
          <w:noProof/>
          <w:color w:val="000000"/>
          <w:sz w:val="30"/>
          <w:szCs w:val="30"/>
        </w:rPr>
        <w:drawing>
          <wp:inline distT="0" distB="0" distL="0" distR="0" wp14:anchorId="03C5E239" wp14:editId="598450FD">
            <wp:extent cx="1424940" cy="326517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4940" cy="3265170"/>
                    </a:xfrm>
                    <a:prstGeom prst="rect">
                      <a:avLst/>
                    </a:prstGeom>
                    <a:noFill/>
                    <a:ln>
                      <a:noFill/>
                    </a:ln>
                  </pic:spPr>
                </pic:pic>
              </a:graphicData>
            </a:graphic>
          </wp:inline>
        </w:drawing>
      </w:r>
    </w:p>
    <w:p w:rsidR="00F13EB3" w:rsidRPr="0057423F" w:rsidRDefault="00F13EB3" w:rsidP="00F13EB3">
      <w:pPr>
        <w:adjustRightInd w:val="0"/>
        <w:snapToGrid w:val="0"/>
        <w:spacing w:line="480" w:lineRule="exact"/>
        <w:ind w:firstLineChars="200" w:firstLine="560"/>
        <w:jc w:val="center"/>
        <w:rPr>
          <w:rFonts w:eastAsia="仿宋"/>
          <w:sz w:val="28"/>
          <w:szCs w:val="28"/>
        </w:rPr>
      </w:pPr>
    </w:p>
    <w:bookmarkEnd w:id="0"/>
    <w:bookmarkEnd w:id="1"/>
    <w:p w:rsidR="00F13EB3" w:rsidRPr="007319F2" w:rsidRDefault="00F13EB3" w:rsidP="00E57881">
      <w:pPr>
        <w:spacing w:line="520" w:lineRule="exact"/>
        <w:ind w:firstLineChars="200" w:firstLine="640"/>
        <w:outlineLvl w:val="1"/>
        <w:rPr>
          <w:rFonts w:ascii="楷体_GB2312" w:eastAsia="楷体_GB2312"/>
          <w:bCs/>
          <w:sz w:val="32"/>
          <w:szCs w:val="32"/>
        </w:rPr>
      </w:pPr>
      <w:r w:rsidRPr="007319F2">
        <w:rPr>
          <w:rFonts w:ascii="楷体_GB2312" w:eastAsia="楷体_GB2312" w:hint="eastAsia"/>
          <w:bCs/>
          <w:sz w:val="32"/>
          <w:szCs w:val="32"/>
        </w:rPr>
        <w:t>（三）产品工作原理/作用机理</w:t>
      </w:r>
    </w:p>
    <w:p w:rsidR="00F13EB3" w:rsidRPr="0057423F" w:rsidRDefault="00F13EB3" w:rsidP="00E57881">
      <w:pPr>
        <w:adjustRightInd w:val="0"/>
        <w:snapToGrid w:val="0"/>
        <w:spacing w:line="520" w:lineRule="exact"/>
        <w:ind w:firstLineChars="200" w:firstLine="640"/>
        <w:rPr>
          <w:rFonts w:eastAsia="仿宋_GB2312"/>
          <w:sz w:val="32"/>
          <w:szCs w:val="32"/>
        </w:rPr>
      </w:pPr>
      <w:r w:rsidRPr="0057423F">
        <w:rPr>
          <w:rFonts w:eastAsia="仿宋_GB2312"/>
          <w:sz w:val="32"/>
          <w:szCs w:val="32"/>
        </w:rPr>
        <w:t>工作原理：直接检眼镜由一个安装在内部的光源，通过反光镜照射瞳孔照亮眼内部，产生正向或不翻转的图像，使检查者清晰观察视网膜细节和其他结构</w:t>
      </w:r>
      <w:r w:rsidRPr="0057423F">
        <w:rPr>
          <w:rFonts w:eastAsia="仿宋_GB2312"/>
          <w:sz w:val="32"/>
          <w:szCs w:val="32"/>
        </w:rPr>
        <w:t>/</w:t>
      </w:r>
      <w:r w:rsidRPr="0057423F">
        <w:rPr>
          <w:rFonts w:eastAsia="仿宋_GB2312"/>
          <w:sz w:val="32"/>
          <w:szCs w:val="32"/>
        </w:rPr>
        <w:t>介质。</w:t>
      </w:r>
    </w:p>
    <w:p w:rsidR="00F13EB3" w:rsidRPr="0057423F" w:rsidRDefault="00F13EB3" w:rsidP="00E57881">
      <w:pPr>
        <w:adjustRightInd w:val="0"/>
        <w:snapToGrid w:val="0"/>
        <w:spacing w:line="520" w:lineRule="exact"/>
        <w:ind w:firstLineChars="200" w:firstLine="640"/>
        <w:rPr>
          <w:rFonts w:eastAsia="仿宋_GB2312"/>
          <w:sz w:val="32"/>
          <w:szCs w:val="32"/>
        </w:rPr>
      </w:pPr>
      <w:r w:rsidRPr="0057423F">
        <w:rPr>
          <w:rFonts w:eastAsia="仿宋_GB2312"/>
          <w:sz w:val="32"/>
          <w:szCs w:val="32"/>
        </w:rPr>
        <w:t>作用机理：非治疗设备不适用。</w:t>
      </w:r>
    </w:p>
    <w:p w:rsidR="00F13EB3" w:rsidRPr="0057423F" w:rsidRDefault="00F13EB3" w:rsidP="00E57881">
      <w:pPr>
        <w:spacing w:line="520" w:lineRule="exact"/>
        <w:ind w:firstLineChars="200" w:firstLine="640"/>
        <w:outlineLvl w:val="1"/>
        <w:rPr>
          <w:rFonts w:eastAsia="楷体_GB2312"/>
          <w:bCs/>
          <w:sz w:val="32"/>
          <w:szCs w:val="32"/>
        </w:rPr>
      </w:pPr>
      <w:r w:rsidRPr="0057423F">
        <w:rPr>
          <w:rFonts w:eastAsia="楷体_GB2312"/>
          <w:bCs/>
          <w:sz w:val="32"/>
          <w:szCs w:val="32"/>
        </w:rPr>
        <w:t>（四）注册单元划分的原则和实例</w:t>
      </w:r>
    </w:p>
    <w:p w:rsidR="00F13EB3" w:rsidRPr="0057423F" w:rsidRDefault="00F13EB3" w:rsidP="00E57881">
      <w:pPr>
        <w:adjustRightInd w:val="0"/>
        <w:snapToGrid w:val="0"/>
        <w:spacing w:line="520" w:lineRule="exact"/>
        <w:ind w:firstLineChars="200" w:firstLine="640"/>
        <w:rPr>
          <w:rStyle w:val="a4"/>
          <w:rFonts w:eastAsia="仿宋_GB2312"/>
        </w:rPr>
      </w:pPr>
      <w:r w:rsidRPr="0057423F">
        <w:rPr>
          <w:rFonts w:eastAsia="仿宋_GB2312"/>
          <w:sz w:val="32"/>
          <w:szCs w:val="32"/>
        </w:rPr>
        <w:t>直接检眼镜的注册单元原则上以产品的技术原理、结构组成、性能指标和适用范围为划分依据。光源类型不同，原则上应考虑划分为不同的注册单元。如仅通过更换灯</w:t>
      </w:r>
      <w:proofErr w:type="gramStart"/>
      <w:r w:rsidRPr="0057423F">
        <w:rPr>
          <w:rFonts w:eastAsia="仿宋_GB2312"/>
          <w:sz w:val="32"/>
          <w:szCs w:val="32"/>
        </w:rPr>
        <w:t>珠改变</w:t>
      </w:r>
      <w:proofErr w:type="gramEnd"/>
      <w:r w:rsidRPr="0057423F">
        <w:rPr>
          <w:rFonts w:eastAsia="仿宋_GB2312"/>
          <w:sz w:val="32"/>
          <w:szCs w:val="32"/>
        </w:rPr>
        <w:t>光源类型，产品的其他结构组成无任何变化，可以考虑划分为同一注册单元。</w:t>
      </w:r>
    </w:p>
    <w:p w:rsidR="00F13EB3" w:rsidRPr="0057423F" w:rsidRDefault="00F13EB3" w:rsidP="00E57881">
      <w:pPr>
        <w:adjustRightInd w:val="0"/>
        <w:snapToGrid w:val="0"/>
        <w:spacing w:line="520" w:lineRule="exact"/>
        <w:ind w:firstLineChars="200" w:firstLine="640"/>
        <w:rPr>
          <w:rFonts w:eastAsia="仿宋_GB2312"/>
          <w:sz w:val="32"/>
          <w:szCs w:val="32"/>
        </w:rPr>
      </w:pPr>
      <w:r w:rsidRPr="0057423F">
        <w:rPr>
          <w:rFonts w:eastAsia="仿宋_GB2312"/>
          <w:sz w:val="32"/>
          <w:szCs w:val="32"/>
        </w:rPr>
        <w:t>供电方式不同，原则上应考虑划分为不同的注册单元。</w:t>
      </w:r>
    </w:p>
    <w:p w:rsidR="00F13EB3" w:rsidRPr="0057423F" w:rsidRDefault="00F13EB3" w:rsidP="00E57881">
      <w:pPr>
        <w:adjustRightInd w:val="0"/>
        <w:snapToGrid w:val="0"/>
        <w:spacing w:line="520" w:lineRule="exact"/>
        <w:ind w:firstLineChars="200" w:firstLine="640"/>
        <w:rPr>
          <w:rFonts w:eastAsia="仿宋_GB2312"/>
          <w:sz w:val="32"/>
          <w:szCs w:val="32"/>
        </w:rPr>
      </w:pPr>
      <w:r w:rsidRPr="0057423F">
        <w:rPr>
          <w:rFonts w:eastAsia="仿宋_GB2312"/>
          <w:sz w:val="32"/>
          <w:szCs w:val="32"/>
        </w:rPr>
        <w:t>A</w:t>
      </w:r>
      <w:r w:rsidRPr="0057423F">
        <w:rPr>
          <w:rFonts w:eastAsia="仿宋_GB2312"/>
          <w:sz w:val="32"/>
          <w:szCs w:val="32"/>
        </w:rPr>
        <w:t>类和</w:t>
      </w:r>
      <w:r w:rsidRPr="0057423F">
        <w:rPr>
          <w:rFonts w:eastAsia="仿宋_GB2312"/>
          <w:sz w:val="32"/>
          <w:szCs w:val="32"/>
        </w:rPr>
        <w:t>B</w:t>
      </w:r>
      <w:r w:rsidRPr="0057423F">
        <w:rPr>
          <w:rFonts w:eastAsia="仿宋_GB2312"/>
          <w:sz w:val="32"/>
          <w:szCs w:val="32"/>
        </w:rPr>
        <w:t>类宜考虑划分为不同的注册单元。</w:t>
      </w:r>
    </w:p>
    <w:p w:rsidR="005A7B23" w:rsidRPr="0057423F" w:rsidRDefault="005A7B23" w:rsidP="00E57881">
      <w:pPr>
        <w:adjustRightInd w:val="0"/>
        <w:snapToGrid w:val="0"/>
        <w:spacing w:line="520" w:lineRule="exact"/>
        <w:ind w:firstLineChars="200" w:firstLine="640"/>
        <w:rPr>
          <w:rFonts w:eastAsia="仿宋_GB2312"/>
          <w:sz w:val="32"/>
          <w:szCs w:val="32"/>
        </w:rPr>
      </w:pPr>
      <w:r w:rsidRPr="0057423F">
        <w:rPr>
          <w:rFonts w:eastAsia="仿宋_GB2312"/>
          <w:sz w:val="32"/>
          <w:szCs w:val="32"/>
        </w:rPr>
        <w:t>注：</w:t>
      </w:r>
      <w:r w:rsidRPr="0057423F">
        <w:rPr>
          <w:rFonts w:eastAsia="仿宋_GB2312"/>
          <w:sz w:val="32"/>
          <w:szCs w:val="32"/>
        </w:rPr>
        <w:t>A</w:t>
      </w:r>
      <w:r w:rsidRPr="0057423F">
        <w:rPr>
          <w:rFonts w:eastAsia="仿宋_GB2312"/>
          <w:sz w:val="32"/>
          <w:szCs w:val="32"/>
        </w:rPr>
        <w:t>类和</w:t>
      </w:r>
      <w:r w:rsidRPr="0057423F">
        <w:rPr>
          <w:rFonts w:eastAsia="仿宋_GB2312"/>
          <w:sz w:val="32"/>
          <w:szCs w:val="32"/>
        </w:rPr>
        <w:t>B</w:t>
      </w:r>
      <w:r w:rsidRPr="0057423F">
        <w:rPr>
          <w:rFonts w:eastAsia="仿宋_GB2312"/>
          <w:sz w:val="32"/>
          <w:szCs w:val="32"/>
        </w:rPr>
        <w:t>类定义请参见</w:t>
      </w:r>
      <w:r w:rsidRPr="0057423F">
        <w:rPr>
          <w:rFonts w:eastAsia="仿宋_GB2312"/>
          <w:sz w:val="28"/>
          <w:szCs w:val="21"/>
        </w:rPr>
        <w:t>YY 1080—2009</w:t>
      </w:r>
      <w:r w:rsidRPr="0057423F">
        <w:rPr>
          <w:rFonts w:eastAsia="仿宋_GB2312"/>
          <w:sz w:val="28"/>
          <w:szCs w:val="21"/>
        </w:rPr>
        <w:t>《</w:t>
      </w:r>
      <w:r w:rsidR="000A2900" w:rsidRPr="0057423F">
        <w:rPr>
          <w:rFonts w:eastAsia="仿宋_GB2312"/>
          <w:sz w:val="28"/>
          <w:szCs w:val="21"/>
        </w:rPr>
        <w:t>眼科仪器</w:t>
      </w:r>
      <w:r w:rsidRPr="0057423F">
        <w:rPr>
          <w:rFonts w:eastAsia="仿宋_GB2312"/>
          <w:sz w:val="28"/>
          <w:szCs w:val="21"/>
        </w:rPr>
        <w:t>直接检眼镜》中</w:t>
      </w:r>
      <w:r w:rsidR="000A2900" w:rsidRPr="0057423F">
        <w:rPr>
          <w:rFonts w:eastAsia="仿宋_GB2312"/>
          <w:sz w:val="28"/>
          <w:szCs w:val="21"/>
        </w:rPr>
        <w:t>的</w:t>
      </w:r>
      <w:r w:rsidRPr="0057423F">
        <w:rPr>
          <w:rFonts w:eastAsia="仿宋_GB2312"/>
          <w:sz w:val="28"/>
          <w:szCs w:val="21"/>
        </w:rPr>
        <w:t>定义。</w:t>
      </w:r>
    </w:p>
    <w:p w:rsidR="00F13EB3" w:rsidRPr="0057423F" w:rsidRDefault="00F13EB3" w:rsidP="00E57881">
      <w:pPr>
        <w:spacing w:line="520" w:lineRule="exact"/>
        <w:ind w:firstLineChars="200" w:firstLine="640"/>
        <w:outlineLvl w:val="1"/>
        <w:rPr>
          <w:rFonts w:eastAsia="楷体_GB2312"/>
          <w:bCs/>
          <w:sz w:val="32"/>
          <w:szCs w:val="32"/>
        </w:rPr>
      </w:pPr>
      <w:r w:rsidRPr="0057423F">
        <w:rPr>
          <w:rFonts w:eastAsia="楷体_GB2312"/>
          <w:bCs/>
          <w:sz w:val="32"/>
          <w:szCs w:val="32"/>
        </w:rPr>
        <w:t>（五）产品适用的相关标准</w:t>
      </w:r>
    </w:p>
    <w:p w:rsidR="00F13EB3" w:rsidRPr="0057423F" w:rsidRDefault="00F13EB3" w:rsidP="00E57881">
      <w:pPr>
        <w:adjustRightInd w:val="0"/>
        <w:snapToGrid w:val="0"/>
        <w:spacing w:line="520" w:lineRule="exact"/>
        <w:ind w:firstLineChars="200" w:firstLine="640"/>
        <w:rPr>
          <w:rFonts w:eastAsia="仿宋_GB2312"/>
          <w:sz w:val="32"/>
          <w:szCs w:val="32"/>
        </w:rPr>
      </w:pPr>
      <w:r w:rsidRPr="0057423F">
        <w:rPr>
          <w:rFonts w:eastAsia="仿宋_GB2312"/>
          <w:sz w:val="32"/>
          <w:szCs w:val="32"/>
        </w:rPr>
        <w:t>直接检眼镜根据产品自身特点适用以下相关标准：</w:t>
      </w:r>
    </w:p>
    <w:p w:rsidR="00EA522C" w:rsidRPr="0057423F" w:rsidRDefault="00EA522C" w:rsidP="00E57881">
      <w:pPr>
        <w:adjustRightInd w:val="0"/>
        <w:snapToGrid w:val="0"/>
        <w:spacing w:line="520" w:lineRule="exact"/>
        <w:ind w:firstLineChars="200" w:firstLine="600"/>
        <w:rPr>
          <w:rFonts w:eastAsia="仿宋_GB2312"/>
          <w:sz w:val="30"/>
          <w:szCs w:val="30"/>
        </w:rPr>
      </w:pPr>
    </w:p>
    <w:p w:rsidR="00F13EB3" w:rsidRPr="0057423F" w:rsidRDefault="00F13EB3" w:rsidP="00F13EB3">
      <w:pPr>
        <w:autoSpaceDE w:val="0"/>
        <w:autoSpaceDN w:val="0"/>
        <w:adjustRightInd w:val="0"/>
        <w:snapToGrid w:val="0"/>
        <w:spacing w:line="480" w:lineRule="exact"/>
        <w:jc w:val="center"/>
        <w:rPr>
          <w:rFonts w:eastAsia="黑体"/>
          <w:sz w:val="28"/>
          <w:szCs w:val="28"/>
        </w:rPr>
      </w:pPr>
      <w:r w:rsidRPr="0057423F">
        <w:rPr>
          <w:rFonts w:eastAsia="黑体"/>
          <w:sz w:val="28"/>
          <w:szCs w:val="28"/>
        </w:rPr>
        <w:t>表</w:t>
      </w:r>
      <w:r w:rsidR="003766CC" w:rsidRPr="0057423F">
        <w:rPr>
          <w:rFonts w:eastAsia="黑体"/>
          <w:sz w:val="28"/>
          <w:szCs w:val="28"/>
        </w:rPr>
        <w:fldChar w:fldCharType="begin"/>
      </w:r>
      <w:r w:rsidRPr="0057423F">
        <w:rPr>
          <w:rFonts w:eastAsia="黑体"/>
          <w:sz w:val="28"/>
          <w:szCs w:val="28"/>
        </w:rPr>
        <w:instrText xml:space="preserve"> SEQ </w:instrText>
      </w:r>
      <w:r w:rsidRPr="0057423F">
        <w:rPr>
          <w:rFonts w:eastAsia="黑体"/>
          <w:sz w:val="28"/>
          <w:szCs w:val="28"/>
        </w:rPr>
        <w:instrText>表格</w:instrText>
      </w:r>
      <w:r w:rsidRPr="0057423F">
        <w:rPr>
          <w:rFonts w:eastAsia="黑体"/>
          <w:sz w:val="28"/>
          <w:szCs w:val="28"/>
        </w:rPr>
        <w:instrText xml:space="preserve"> \* ARABIC </w:instrText>
      </w:r>
      <w:r w:rsidR="003766CC" w:rsidRPr="0057423F">
        <w:rPr>
          <w:rFonts w:eastAsia="黑体"/>
          <w:sz w:val="28"/>
          <w:szCs w:val="28"/>
        </w:rPr>
        <w:fldChar w:fldCharType="separate"/>
      </w:r>
      <w:r w:rsidRPr="0057423F">
        <w:rPr>
          <w:rFonts w:eastAsia="黑体"/>
          <w:sz w:val="28"/>
          <w:szCs w:val="28"/>
        </w:rPr>
        <w:t>1</w:t>
      </w:r>
      <w:r w:rsidR="003766CC" w:rsidRPr="0057423F">
        <w:rPr>
          <w:rFonts w:eastAsia="黑体"/>
          <w:sz w:val="28"/>
          <w:szCs w:val="28"/>
        </w:rPr>
        <w:fldChar w:fldCharType="end"/>
      </w:r>
      <w:r w:rsidRPr="0057423F">
        <w:rPr>
          <w:rFonts w:eastAsia="黑体"/>
          <w:sz w:val="28"/>
          <w:szCs w:val="28"/>
        </w:rPr>
        <w:t>相关产品标准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5805"/>
      </w:tblGrid>
      <w:tr w:rsidR="00F13EB3" w:rsidRPr="0057423F" w:rsidTr="00BB2678">
        <w:trPr>
          <w:jc w:val="center"/>
        </w:trPr>
        <w:tc>
          <w:tcPr>
            <w:tcW w:w="2943" w:type="dxa"/>
            <w:vAlign w:val="center"/>
          </w:tcPr>
          <w:p w:rsidR="00F13EB3" w:rsidRPr="0057423F" w:rsidRDefault="00F13EB3" w:rsidP="00BB2678">
            <w:pPr>
              <w:spacing w:line="380" w:lineRule="exact"/>
              <w:jc w:val="center"/>
              <w:rPr>
                <w:rFonts w:eastAsia="黑体"/>
                <w:sz w:val="28"/>
                <w:szCs w:val="28"/>
              </w:rPr>
            </w:pPr>
            <w:r w:rsidRPr="0057423F">
              <w:rPr>
                <w:rFonts w:eastAsia="黑体"/>
                <w:sz w:val="28"/>
                <w:szCs w:val="28"/>
              </w:rPr>
              <w:t>标准编号</w:t>
            </w:r>
          </w:p>
        </w:tc>
        <w:tc>
          <w:tcPr>
            <w:tcW w:w="5805" w:type="dxa"/>
            <w:vAlign w:val="center"/>
          </w:tcPr>
          <w:p w:rsidR="00F13EB3" w:rsidRPr="0057423F" w:rsidRDefault="00F13EB3" w:rsidP="00BB2678">
            <w:pPr>
              <w:spacing w:line="380" w:lineRule="exact"/>
              <w:ind w:firstLine="420"/>
              <w:jc w:val="center"/>
              <w:rPr>
                <w:rFonts w:eastAsia="黑体"/>
                <w:sz w:val="28"/>
                <w:szCs w:val="28"/>
              </w:rPr>
            </w:pPr>
            <w:r w:rsidRPr="0057423F">
              <w:rPr>
                <w:rFonts w:eastAsia="黑体"/>
                <w:sz w:val="28"/>
                <w:szCs w:val="28"/>
              </w:rPr>
              <w:t>标准名称</w:t>
            </w:r>
          </w:p>
        </w:tc>
      </w:tr>
      <w:tr w:rsidR="00F13EB3" w:rsidRPr="0057423F" w:rsidTr="00BB2678">
        <w:trPr>
          <w:trHeight w:val="508"/>
          <w:jc w:val="center"/>
        </w:trPr>
        <w:tc>
          <w:tcPr>
            <w:tcW w:w="2943" w:type="dxa"/>
          </w:tcPr>
          <w:p w:rsidR="00F13EB3" w:rsidRPr="0057423F" w:rsidRDefault="00F13EB3" w:rsidP="00BB2678">
            <w:pPr>
              <w:autoSpaceDE w:val="0"/>
              <w:autoSpaceDN w:val="0"/>
              <w:adjustRightInd w:val="0"/>
              <w:snapToGrid w:val="0"/>
              <w:spacing w:line="380" w:lineRule="exact"/>
              <w:jc w:val="left"/>
              <w:rPr>
                <w:rFonts w:eastAsia="仿宋_GB2312"/>
                <w:sz w:val="28"/>
                <w:szCs w:val="21"/>
              </w:rPr>
            </w:pPr>
            <w:r w:rsidRPr="0057423F">
              <w:rPr>
                <w:rFonts w:eastAsia="仿宋_GB2312"/>
                <w:sz w:val="28"/>
                <w:szCs w:val="21"/>
              </w:rPr>
              <w:t>GB 9706.1—2007</w:t>
            </w:r>
          </w:p>
        </w:tc>
        <w:tc>
          <w:tcPr>
            <w:tcW w:w="5805" w:type="dxa"/>
          </w:tcPr>
          <w:p w:rsidR="00F13EB3" w:rsidRPr="0057423F" w:rsidRDefault="00F13EB3" w:rsidP="00BB2678">
            <w:pPr>
              <w:autoSpaceDE w:val="0"/>
              <w:autoSpaceDN w:val="0"/>
              <w:adjustRightInd w:val="0"/>
              <w:snapToGrid w:val="0"/>
              <w:spacing w:line="380" w:lineRule="exact"/>
              <w:jc w:val="left"/>
              <w:rPr>
                <w:rFonts w:eastAsia="仿宋_GB2312"/>
                <w:sz w:val="28"/>
                <w:szCs w:val="21"/>
              </w:rPr>
            </w:pPr>
            <w:r w:rsidRPr="0057423F">
              <w:rPr>
                <w:rFonts w:eastAsia="仿宋_GB2312"/>
                <w:sz w:val="28"/>
                <w:szCs w:val="21"/>
              </w:rPr>
              <w:t>医用电气设备第</w:t>
            </w:r>
            <w:r w:rsidRPr="0057423F">
              <w:rPr>
                <w:rFonts w:eastAsia="仿宋_GB2312"/>
                <w:sz w:val="28"/>
                <w:szCs w:val="21"/>
              </w:rPr>
              <w:t>1</w:t>
            </w:r>
            <w:r w:rsidRPr="0057423F">
              <w:rPr>
                <w:rFonts w:eastAsia="仿宋_GB2312"/>
                <w:sz w:val="28"/>
                <w:szCs w:val="21"/>
              </w:rPr>
              <w:t>部分：安全通用要求</w:t>
            </w:r>
          </w:p>
        </w:tc>
      </w:tr>
      <w:tr w:rsidR="00F13EB3" w:rsidRPr="0057423F" w:rsidTr="00BB2678">
        <w:trPr>
          <w:trHeight w:val="493"/>
          <w:jc w:val="center"/>
        </w:trPr>
        <w:tc>
          <w:tcPr>
            <w:tcW w:w="2943" w:type="dxa"/>
          </w:tcPr>
          <w:p w:rsidR="00F13EB3" w:rsidRPr="0057423F" w:rsidRDefault="00F13EB3" w:rsidP="00BB2678">
            <w:pPr>
              <w:autoSpaceDE w:val="0"/>
              <w:autoSpaceDN w:val="0"/>
              <w:adjustRightInd w:val="0"/>
              <w:snapToGrid w:val="0"/>
              <w:spacing w:line="380" w:lineRule="exact"/>
              <w:jc w:val="left"/>
              <w:rPr>
                <w:rFonts w:eastAsia="仿宋_GB2312"/>
                <w:sz w:val="28"/>
                <w:szCs w:val="21"/>
              </w:rPr>
            </w:pPr>
            <w:r w:rsidRPr="0057423F">
              <w:rPr>
                <w:rFonts w:eastAsia="仿宋_GB2312"/>
                <w:sz w:val="28"/>
                <w:szCs w:val="21"/>
              </w:rPr>
              <w:t>GB/T 14710—2009</w:t>
            </w:r>
          </w:p>
        </w:tc>
        <w:tc>
          <w:tcPr>
            <w:tcW w:w="5805" w:type="dxa"/>
          </w:tcPr>
          <w:p w:rsidR="00F13EB3" w:rsidRPr="0057423F" w:rsidRDefault="00F13EB3" w:rsidP="00BB2678">
            <w:pPr>
              <w:autoSpaceDE w:val="0"/>
              <w:autoSpaceDN w:val="0"/>
              <w:adjustRightInd w:val="0"/>
              <w:snapToGrid w:val="0"/>
              <w:spacing w:line="380" w:lineRule="exact"/>
              <w:jc w:val="left"/>
              <w:rPr>
                <w:rFonts w:eastAsia="仿宋_GB2312"/>
                <w:sz w:val="28"/>
                <w:szCs w:val="21"/>
              </w:rPr>
            </w:pPr>
            <w:r w:rsidRPr="0057423F">
              <w:rPr>
                <w:rFonts w:eastAsia="仿宋_GB2312"/>
                <w:sz w:val="28"/>
                <w:szCs w:val="21"/>
              </w:rPr>
              <w:t>医用电器环境要求及试验方法</w:t>
            </w:r>
          </w:p>
        </w:tc>
      </w:tr>
      <w:tr w:rsidR="00F13EB3" w:rsidRPr="0057423F" w:rsidTr="00BB2678">
        <w:trPr>
          <w:trHeight w:val="594"/>
          <w:jc w:val="center"/>
        </w:trPr>
        <w:tc>
          <w:tcPr>
            <w:tcW w:w="2943" w:type="dxa"/>
          </w:tcPr>
          <w:p w:rsidR="00F13EB3" w:rsidRPr="0057423F" w:rsidRDefault="00F13EB3" w:rsidP="00BB2678">
            <w:pPr>
              <w:autoSpaceDE w:val="0"/>
              <w:autoSpaceDN w:val="0"/>
              <w:adjustRightInd w:val="0"/>
              <w:snapToGrid w:val="0"/>
              <w:spacing w:line="380" w:lineRule="exact"/>
              <w:jc w:val="left"/>
              <w:rPr>
                <w:rFonts w:eastAsia="仿宋_GB2312"/>
                <w:sz w:val="28"/>
                <w:szCs w:val="21"/>
              </w:rPr>
            </w:pPr>
            <w:r w:rsidRPr="0057423F">
              <w:rPr>
                <w:rFonts w:eastAsia="仿宋_GB2312"/>
                <w:sz w:val="28"/>
                <w:szCs w:val="21"/>
              </w:rPr>
              <w:t>YY 1080—2009</w:t>
            </w:r>
          </w:p>
        </w:tc>
        <w:tc>
          <w:tcPr>
            <w:tcW w:w="5805" w:type="dxa"/>
          </w:tcPr>
          <w:p w:rsidR="00F13EB3" w:rsidRPr="0057423F" w:rsidRDefault="000A2900" w:rsidP="00BB2678">
            <w:pPr>
              <w:autoSpaceDE w:val="0"/>
              <w:autoSpaceDN w:val="0"/>
              <w:adjustRightInd w:val="0"/>
              <w:snapToGrid w:val="0"/>
              <w:spacing w:line="380" w:lineRule="exact"/>
              <w:jc w:val="left"/>
              <w:rPr>
                <w:rFonts w:eastAsia="仿宋_GB2312"/>
                <w:sz w:val="28"/>
                <w:szCs w:val="21"/>
              </w:rPr>
            </w:pPr>
            <w:r w:rsidRPr="0057423F">
              <w:rPr>
                <w:rFonts w:eastAsia="仿宋_GB2312"/>
                <w:sz w:val="28"/>
                <w:szCs w:val="21"/>
              </w:rPr>
              <w:t>眼科仪器</w:t>
            </w:r>
            <w:r w:rsidR="00F13EB3" w:rsidRPr="0057423F">
              <w:rPr>
                <w:rFonts w:eastAsia="仿宋_GB2312"/>
                <w:sz w:val="28"/>
                <w:szCs w:val="21"/>
              </w:rPr>
              <w:t>直接检眼镜</w:t>
            </w:r>
          </w:p>
        </w:tc>
      </w:tr>
      <w:tr w:rsidR="00F13EB3" w:rsidRPr="0057423F" w:rsidTr="00BB2678">
        <w:trPr>
          <w:jc w:val="center"/>
        </w:trPr>
        <w:tc>
          <w:tcPr>
            <w:tcW w:w="2943" w:type="dxa"/>
          </w:tcPr>
          <w:p w:rsidR="00F13EB3" w:rsidRPr="0057423F" w:rsidRDefault="00F13EB3" w:rsidP="00BB2678">
            <w:pPr>
              <w:autoSpaceDE w:val="0"/>
              <w:autoSpaceDN w:val="0"/>
              <w:adjustRightInd w:val="0"/>
              <w:snapToGrid w:val="0"/>
              <w:spacing w:line="380" w:lineRule="exact"/>
              <w:jc w:val="left"/>
              <w:rPr>
                <w:rFonts w:eastAsia="仿宋_GB2312"/>
                <w:sz w:val="28"/>
                <w:szCs w:val="21"/>
              </w:rPr>
            </w:pPr>
            <w:r w:rsidRPr="0057423F">
              <w:rPr>
                <w:rFonts w:eastAsia="仿宋_GB2312"/>
                <w:sz w:val="28"/>
                <w:szCs w:val="21"/>
              </w:rPr>
              <w:t>YY 0505—2012</w:t>
            </w:r>
          </w:p>
        </w:tc>
        <w:tc>
          <w:tcPr>
            <w:tcW w:w="5805" w:type="dxa"/>
          </w:tcPr>
          <w:p w:rsidR="00F13EB3" w:rsidRPr="0057423F" w:rsidRDefault="00F13EB3" w:rsidP="00BB2678">
            <w:pPr>
              <w:autoSpaceDE w:val="0"/>
              <w:autoSpaceDN w:val="0"/>
              <w:adjustRightInd w:val="0"/>
              <w:snapToGrid w:val="0"/>
              <w:spacing w:line="380" w:lineRule="exact"/>
              <w:jc w:val="left"/>
              <w:rPr>
                <w:rFonts w:eastAsia="仿宋_GB2312"/>
                <w:sz w:val="28"/>
                <w:szCs w:val="21"/>
              </w:rPr>
            </w:pPr>
            <w:r w:rsidRPr="0057423F">
              <w:rPr>
                <w:rFonts w:eastAsia="仿宋_GB2312"/>
                <w:sz w:val="28"/>
                <w:szCs w:val="21"/>
              </w:rPr>
              <w:t>医用电气设备第</w:t>
            </w:r>
            <w:r w:rsidRPr="0057423F">
              <w:rPr>
                <w:rFonts w:eastAsia="仿宋_GB2312"/>
                <w:sz w:val="28"/>
                <w:szCs w:val="21"/>
              </w:rPr>
              <w:t>1—2</w:t>
            </w:r>
            <w:r w:rsidRPr="0057423F">
              <w:rPr>
                <w:rFonts w:eastAsia="仿宋_GB2312"/>
                <w:sz w:val="28"/>
                <w:szCs w:val="21"/>
              </w:rPr>
              <w:t>部分：安全通用要求并列标准：电磁兼容要求和试验</w:t>
            </w:r>
          </w:p>
        </w:tc>
      </w:tr>
      <w:tr w:rsidR="00F13EB3" w:rsidRPr="0057423F" w:rsidTr="00BB2678">
        <w:trPr>
          <w:trHeight w:val="574"/>
          <w:jc w:val="center"/>
        </w:trPr>
        <w:tc>
          <w:tcPr>
            <w:tcW w:w="2943" w:type="dxa"/>
          </w:tcPr>
          <w:p w:rsidR="00F13EB3" w:rsidRPr="0057423F" w:rsidRDefault="00F13EB3" w:rsidP="00BB2678">
            <w:pPr>
              <w:autoSpaceDE w:val="0"/>
              <w:autoSpaceDN w:val="0"/>
              <w:adjustRightInd w:val="0"/>
              <w:snapToGrid w:val="0"/>
              <w:spacing w:line="380" w:lineRule="exact"/>
              <w:jc w:val="left"/>
              <w:rPr>
                <w:rFonts w:eastAsia="仿宋_GB2312"/>
                <w:sz w:val="28"/>
                <w:szCs w:val="21"/>
              </w:rPr>
            </w:pPr>
            <w:r w:rsidRPr="0057423F">
              <w:rPr>
                <w:rFonts w:eastAsia="仿宋_GB2312"/>
                <w:sz w:val="28"/>
                <w:szCs w:val="21"/>
              </w:rPr>
              <w:t>YY/T 0316—2016</w:t>
            </w:r>
          </w:p>
        </w:tc>
        <w:tc>
          <w:tcPr>
            <w:tcW w:w="5805" w:type="dxa"/>
          </w:tcPr>
          <w:p w:rsidR="00F13EB3" w:rsidRPr="0057423F" w:rsidRDefault="00F13EB3" w:rsidP="00BB2678">
            <w:pPr>
              <w:adjustRightInd w:val="0"/>
              <w:snapToGrid w:val="0"/>
              <w:spacing w:line="380" w:lineRule="exact"/>
              <w:jc w:val="left"/>
              <w:rPr>
                <w:rFonts w:eastAsia="仿宋_GB2312"/>
                <w:bCs/>
                <w:sz w:val="28"/>
                <w:szCs w:val="21"/>
              </w:rPr>
            </w:pPr>
            <w:r w:rsidRPr="0057423F">
              <w:rPr>
                <w:rFonts w:eastAsia="仿宋_GB2312"/>
                <w:sz w:val="28"/>
                <w:szCs w:val="21"/>
              </w:rPr>
              <w:t>医疗器械风险管理对医疗器械的应用</w:t>
            </w:r>
          </w:p>
        </w:tc>
      </w:tr>
      <w:tr w:rsidR="00F13EB3" w:rsidRPr="0057423F" w:rsidTr="00BB2678">
        <w:trPr>
          <w:trHeight w:val="574"/>
          <w:jc w:val="center"/>
        </w:trPr>
        <w:tc>
          <w:tcPr>
            <w:tcW w:w="2943" w:type="dxa"/>
          </w:tcPr>
          <w:p w:rsidR="00F13EB3" w:rsidRPr="0057423F" w:rsidRDefault="00F13EB3" w:rsidP="00E2089B">
            <w:pPr>
              <w:autoSpaceDE w:val="0"/>
              <w:autoSpaceDN w:val="0"/>
              <w:adjustRightInd w:val="0"/>
              <w:snapToGrid w:val="0"/>
              <w:spacing w:line="380" w:lineRule="exact"/>
              <w:jc w:val="left"/>
              <w:rPr>
                <w:rFonts w:eastAsia="仿宋_GB2312"/>
                <w:sz w:val="28"/>
                <w:szCs w:val="21"/>
              </w:rPr>
            </w:pPr>
            <w:r w:rsidRPr="0057423F">
              <w:rPr>
                <w:rFonts w:eastAsia="仿宋_GB2312"/>
                <w:sz w:val="28"/>
                <w:szCs w:val="21"/>
              </w:rPr>
              <w:t>ISO 15004-</w:t>
            </w:r>
            <w:r w:rsidR="00E2089B" w:rsidRPr="0057423F">
              <w:rPr>
                <w:rFonts w:eastAsia="仿宋_GB2312"/>
                <w:sz w:val="28"/>
                <w:szCs w:val="21"/>
              </w:rPr>
              <w:t>2:2007</w:t>
            </w:r>
          </w:p>
        </w:tc>
        <w:tc>
          <w:tcPr>
            <w:tcW w:w="5805" w:type="dxa"/>
          </w:tcPr>
          <w:p w:rsidR="00F13EB3" w:rsidRPr="0057423F" w:rsidRDefault="00F13EB3" w:rsidP="00BB2678">
            <w:pPr>
              <w:adjustRightInd w:val="0"/>
              <w:snapToGrid w:val="0"/>
              <w:spacing w:line="380" w:lineRule="exact"/>
              <w:jc w:val="left"/>
              <w:rPr>
                <w:rFonts w:eastAsia="仿宋_GB2312"/>
                <w:sz w:val="28"/>
                <w:szCs w:val="21"/>
              </w:rPr>
            </w:pPr>
            <w:r w:rsidRPr="0057423F">
              <w:rPr>
                <w:rFonts w:eastAsia="仿宋_GB2312"/>
                <w:sz w:val="28"/>
                <w:szCs w:val="21"/>
              </w:rPr>
              <w:t>Ophthalmic instruments -- Fundamental requirements and test methods -- Part 2: Light hazard protection</w:t>
            </w:r>
          </w:p>
          <w:p w:rsidR="00F13EB3" w:rsidRPr="0057423F" w:rsidRDefault="00F13EB3" w:rsidP="00BB2678">
            <w:pPr>
              <w:adjustRightInd w:val="0"/>
              <w:snapToGrid w:val="0"/>
              <w:spacing w:line="380" w:lineRule="exact"/>
              <w:jc w:val="left"/>
              <w:rPr>
                <w:rFonts w:eastAsia="仿宋_GB2312"/>
                <w:sz w:val="28"/>
                <w:szCs w:val="21"/>
              </w:rPr>
            </w:pPr>
            <w:r w:rsidRPr="0057423F">
              <w:rPr>
                <w:rFonts w:eastAsia="仿宋_GB2312"/>
                <w:sz w:val="28"/>
                <w:szCs w:val="21"/>
              </w:rPr>
              <w:t>眼科手术器械基本要求和试验方法第</w:t>
            </w:r>
            <w:r w:rsidRPr="0057423F">
              <w:rPr>
                <w:rFonts w:eastAsia="仿宋_GB2312"/>
                <w:sz w:val="28"/>
                <w:szCs w:val="21"/>
              </w:rPr>
              <w:t>2</w:t>
            </w:r>
            <w:r w:rsidRPr="0057423F">
              <w:rPr>
                <w:rFonts w:eastAsia="仿宋_GB2312"/>
                <w:sz w:val="28"/>
                <w:szCs w:val="21"/>
              </w:rPr>
              <w:t>部分：光危害防护</w:t>
            </w:r>
          </w:p>
        </w:tc>
      </w:tr>
    </w:tbl>
    <w:p w:rsidR="00EA522C" w:rsidRPr="0057423F" w:rsidRDefault="00EA522C" w:rsidP="00E57881">
      <w:pPr>
        <w:adjustRightInd w:val="0"/>
        <w:snapToGrid w:val="0"/>
        <w:spacing w:line="520" w:lineRule="exact"/>
        <w:ind w:firstLineChars="200" w:firstLine="640"/>
        <w:rPr>
          <w:rFonts w:eastAsia="仿宋_GB2312"/>
          <w:sz w:val="32"/>
          <w:szCs w:val="32"/>
        </w:rPr>
      </w:pP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上述标准包括了技术要求中经常涉及到的部件标准和方法标准。有的申请人还会根据产品的特点引用一些行业外的标准和一些较为特殊的标准。</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产品适用及引用标准的审查可以分两步来进行。首先对引用标准的齐全性和适宜性进行审查，也就是在编写技术要求时与产品相关的国家标准、行业标准是否进行了引用，以及引用是否准确。可以通过对技术要求中是否引用了相关标准，以及所引用的标准是否适宜来进行审查。此时，应注意标准编号、标准名称是否完整规范，年代号是否有效。</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其次对引用标准的采纳情况进行审查。即，所引用的标准中的条款要求，是否在技术要求中进行了实质性条款引用。这种引用通常采用两种方式，文字表述繁多、内容复杂的可以直接引用标准及条文号。</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如有新版强制性国家标准、行业标准发布实施，产品性能指标等要求应执行最新版本的国家标准、行业标准。</w:t>
      </w:r>
    </w:p>
    <w:p w:rsidR="00F13EB3" w:rsidRPr="007319F2" w:rsidRDefault="00F13EB3" w:rsidP="0057423F">
      <w:pPr>
        <w:spacing w:line="520" w:lineRule="exact"/>
        <w:ind w:firstLineChars="200" w:firstLine="640"/>
        <w:outlineLvl w:val="1"/>
        <w:rPr>
          <w:rFonts w:ascii="楷体_GB2312" w:eastAsia="楷体_GB2312"/>
          <w:bCs/>
          <w:sz w:val="32"/>
          <w:szCs w:val="32"/>
        </w:rPr>
      </w:pPr>
      <w:r w:rsidRPr="007319F2">
        <w:rPr>
          <w:rFonts w:ascii="楷体_GB2312" w:eastAsia="楷体_GB2312" w:hint="eastAsia"/>
          <w:bCs/>
          <w:sz w:val="32"/>
          <w:szCs w:val="32"/>
        </w:rPr>
        <w:t>（六）产品的适用范围/预期用途、禁忌症</w:t>
      </w:r>
    </w:p>
    <w:p w:rsidR="00F13EB3" w:rsidRPr="0057423F" w:rsidRDefault="00F13EB3" w:rsidP="0057423F">
      <w:pPr>
        <w:tabs>
          <w:tab w:val="left" w:pos="8040"/>
        </w:tabs>
        <w:adjustRightInd w:val="0"/>
        <w:snapToGrid w:val="0"/>
        <w:spacing w:line="520" w:lineRule="exact"/>
        <w:ind w:firstLineChars="200" w:firstLine="640"/>
        <w:rPr>
          <w:rFonts w:eastAsia="仿宋_GB2312"/>
          <w:sz w:val="32"/>
          <w:szCs w:val="32"/>
        </w:rPr>
      </w:pPr>
      <w:r w:rsidRPr="0057423F">
        <w:rPr>
          <w:rFonts w:eastAsia="仿宋_GB2312"/>
          <w:sz w:val="32"/>
          <w:szCs w:val="32"/>
        </w:rPr>
        <w:t>1.</w:t>
      </w:r>
      <w:r w:rsidRPr="0057423F">
        <w:rPr>
          <w:rFonts w:eastAsia="仿宋_GB2312"/>
          <w:sz w:val="32"/>
          <w:szCs w:val="32"/>
        </w:rPr>
        <w:t>预期用途</w:t>
      </w:r>
      <w:r w:rsidR="000A2900" w:rsidRPr="0057423F">
        <w:rPr>
          <w:rFonts w:eastAsia="仿宋_GB2312"/>
          <w:sz w:val="32"/>
          <w:szCs w:val="32"/>
        </w:rPr>
        <w:t>：</w:t>
      </w:r>
      <w:r w:rsidRPr="0057423F">
        <w:rPr>
          <w:rFonts w:eastAsia="仿宋_GB2312"/>
          <w:sz w:val="32"/>
          <w:szCs w:val="32"/>
        </w:rPr>
        <w:t>用于检查眼底和屈光介质。</w:t>
      </w:r>
    </w:p>
    <w:p w:rsidR="00F13EB3" w:rsidRPr="0057423F" w:rsidRDefault="00F13EB3" w:rsidP="0057423F">
      <w:pPr>
        <w:tabs>
          <w:tab w:val="left" w:pos="8040"/>
        </w:tabs>
        <w:topLinePunct/>
        <w:adjustRightInd w:val="0"/>
        <w:snapToGrid w:val="0"/>
        <w:spacing w:line="520" w:lineRule="exact"/>
        <w:ind w:firstLineChars="200" w:firstLine="640"/>
        <w:rPr>
          <w:rFonts w:eastAsia="仿宋_GB2312"/>
          <w:sz w:val="32"/>
          <w:szCs w:val="32"/>
        </w:rPr>
      </w:pPr>
      <w:r w:rsidRPr="0057423F">
        <w:rPr>
          <w:rFonts w:eastAsia="仿宋_GB2312"/>
          <w:sz w:val="32"/>
          <w:szCs w:val="32"/>
        </w:rPr>
        <w:t>2.</w:t>
      </w:r>
      <w:r w:rsidRPr="0057423F">
        <w:rPr>
          <w:rFonts w:eastAsia="仿宋_GB2312"/>
          <w:sz w:val="32"/>
          <w:szCs w:val="32"/>
        </w:rPr>
        <w:t>禁忌症：婴幼儿不适宜。</w:t>
      </w:r>
    </w:p>
    <w:p w:rsidR="00F13EB3" w:rsidRPr="0057423F" w:rsidRDefault="00F13EB3" w:rsidP="0057423F">
      <w:pPr>
        <w:spacing w:line="520" w:lineRule="exact"/>
        <w:ind w:firstLineChars="200" w:firstLine="640"/>
        <w:outlineLvl w:val="1"/>
        <w:rPr>
          <w:rFonts w:eastAsia="楷体_GB2312"/>
          <w:bCs/>
          <w:sz w:val="32"/>
          <w:szCs w:val="32"/>
        </w:rPr>
      </w:pPr>
      <w:r w:rsidRPr="0057423F">
        <w:rPr>
          <w:rFonts w:eastAsia="楷体_GB2312"/>
          <w:bCs/>
          <w:sz w:val="32"/>
          <w:szCs w:val="32"/>
        </w:rPr>
        <w:t>（七）产品的研究要求</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1.</w:t>
      </w:r>
      <w:r w:rsidRPr="0057423F">
        <w:rPr>
          <w:rFonts w:eastAsia="仿宋_GB2312"/>
          <w:sz w:val="32"/>
          <w:szCs w:val="32"/>
        </w:rPr>
        <w:t>产品性能研究</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应当提供产品性能研究资料以及产品技术要求的研究说明，包括功能性、安全性指标以及与质量控制相关的其他指标的确定依据，所采用的标准或方法、采用的原因及理论基础。</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2.</w:t>
      </w:r>
      <w:r w:rsidRPr="0057423F">
        <w:rPr>
          <w:rFonts w:eastAsia="仿宋_GB2312"/>
          <w:sz w:val="32"/>
          <w:szCs w:val="32"/>
        </w:rPr>
        <w:t>生物相容性评价研究</w:t>
      </w:r>
    </w:p>
    <w:p w:rsidR="00F13EB3" w:rsidRPr="0057423F" w:rsidRDefault="00F13EB3" w:rsidP="0057423F">
      <w:pPr>
        <w:adjustRightInd w:val="0"/>
        <w:snapToGrid w:val="0"/>
        <w:spacing w:line="520" w:lineRule="exact"/>
        <w:ind w:firstLineChars="200" w:firstLine="640"/>
        <w:rPr>
          <w:rFonts w:eastAsia="仿宋_GB2312"/>
          <w:kern w:val="0"/>
          <w:sz w:val="32"/>
          <w:szCs w:val="32"/>
          <w:lang w:bidi="en-US"/>
        </w:rPr>
      </w:pPr>
      <w:r w:rsidRPr="0057423F">
        <w:rPr>
          <w:rFonts w:eastAsia="仿宋_GB2312"/>
          <w:kern w:val="0"/>
          <w:sz w:val="32"/>
          <w:szCs w:val="32"/>
          <w:lang w:bidi="en-US"/>
        </w:rPr>
        <w:t>临床使用中，直接检眼镜不与患者接触，生物相容性评价不适用。</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3.</w:t>
      </w:r>
      <w:r w:rsidRPr="0057423F">
        <w:rPr>
          <w:rFonts w:eastAsia="仿宋_GB2312"/>
          <w:sz w:val="32"/>
          <w:szCs w:val="32"/>
        </w:rPr>
        <w:t>生物安全性研究</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本产品不含动物源或生物活性物质，本条不适用。</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4.</w:t>
      </w:r>
      <w:r w:rsidRPr="0057423F">
        <w:rPr>
          <w:rFonts w:eastAsia="仿宋_GB2312"/>
          <w:sz w:val="32"/>
          <w:szCs w:val="32"/>
        </w:rPr>
        <w:t>灭菌</w:t>
      </w:r>
      <w:r w:rsidRPr="0057423F">
        <w:rPr>
          <w:rFonts w:eastAsia="仿宋_GB2312"/>
          <w:sz w:val="32"/>
          <w:szCs w:val="32"/>
        </w:rPr>
        <w:t>/</w:t>
      </w:r>
      <w:r w:rsidRPr="0057423F">
        <w:rPr>
          <w:rFonts w:eastAsia="仿宋_GB2312"/>
          <w:sz w:val="32"/>
          <w:szCs w:val="32"/>
        </w:rPr>
        <w:t>消毒工艺研究</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在操作中，光学镜片和手持部件有被污染的可能性，需要清洗和消毒。应提供推荐的清洗和消毒方法、推荐使用的消毒剂及其确定依据，并提供清洗和消毒有效性的验证资料。</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5.</w:t>
      </w:r>
      <w:r w:rsidRPr="0057423F">
        <w:rPr>
          <w:rFonts w:eastAsia="仿宋_GB2312"/>
          <w:sz w:val="32"/>
          <w:szCs w:val="32"/>
        </w:rPr>
        <w:t>产品有效期和包装研究</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申请人应当提供产品有效期信息及确定依据。</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光源寿命的确定：应当提供光源寿命信息及确定依据。</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产品包装标记应符合</w:t>
      </w:r>
      <w:r w:rsidRPr="0057423F">
        <w:rPr>
          <w:rFonts w:eastAsia="仿宋_GB2312"/>
          <w:sz w:val="32"/>
          <w:szCs w:val="32"/>
        </w:rPr>
        <w:t>GB/T 191—2008</w:t>
      </w:r>
      <w:r w:rsidRPr="0057423F">
        <w:rPr>
          <w:rFonts w:eastAsia="仿宋_GB2312"/>
          <w:sz w:val="32"/>
          <w:szCs w:val="32"/>
        </w:rPr>
        <w:t>《包装储运图示标志》的要求，并提供符合证据。提供在宣称有效期内运输存储条件下，保持包装完整性的依据。</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6</w:t>
      </w:r>
      <w:r w:rsidR="00EA522C" w:rsidRPr="0057423F">
        <w:rPr>
          <w:rFonts w:eastAsia="仿宋_GB2312"/>
          <w:sz w:val="32"/>
          <w:szCs w:val="32"/>
        </w:rPr>
        <w:t>.</w:t>
      </w:r>
      <w:r w:rsidRPr="0057423F">
        <w:rPr>
          <w:rFonts w:eastAsia="仿宋_GB2312"/>
          <w:sz w:val="32"/>
          <w:szCs w:val="32"/>
        </w:rPr>
        <w:t>动物研究</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不适用。</w:t>
      </w:r>
    </w:p>
    <w:p w:rsidR="00F13EB3" w:rsidRPr="0057423F" w:rsidRDefault="00F13EB3" w:rsidP="0057423F">
      <w:pPr>
        <w:spacing w:line="520" w:lineRule="exact"/>
        <w:ind w:firstLineChars="200" w:firstLine="640"/>
        <w:outlineLvl w:val="1"/>
        <w:rPr>
          <w:rFonts w:eastAsia="楷体_GB2312"/>
          <w:bCs/>
          <w:sz w:val="32"/>
          <w:szCs w:val="32"/>
        </w:rPr>
      </w:pPr>
      <w:r w:rsidRPr="0057423F">
        <w:rPr>
          <w:rFonts w:eastAsia="楷体_GB2312"/>
          <w:bCs/>
          <w:sz w:val="32"/>
          <w:szCs w:val="32"/>
        </w:rPr>
        <w:t>（八）产品的主要风险</w:t>
      </w:r>
    </w:p>
    <w:p w:rsidR="00F13EB3" w:rsidRPr="0057423F" w:rsidRDefault="00F13EB3" w:rsidP="0057423F">
      <w:pPr>
        <w:spacing w:line="520" w:lineRule="exact"/>
        <w:ind w:firstLineChars="200" w:firstLine="640"/>
        <w:rPr>
          <w:rFonts w:eastAsia="仿宋_GB2312"/>
          <w:sz w:val="32"/>
          <w:szCs w:val="32"/>
        </w:rPr>
      </w:pPr>
      <w:r w:rsidRPr="0057423F">
        <w:rPr>
          <w:rFonts w:eastAsia="仿宋_GB2312"/>
          <w:sz w:val="32"/>
          <w:szCs w:val="32"/>
        </w:rPr>
        <w:t>直接检眼镜的风险管理报告应符合</w:t>
      </w:r>
      <w:r w:rsidRPr="0057423F">
        <w:rPr>
          <w:rFonts w:eastAsia="仿宋_GB2312"/>
          <w:sz w:val="32"/>
          <w:szCs w:val="32"/>
        </w:rPr>
        <w:t>YY/T 0316—2016</w:t>
      </w:r>
      <w:r w:rsidRPr="0057423F">
        <w:rPr>
          <w:rFonts w:eastAsia="仿宋_GB2312"/>
          <w:sz w:val="32"/>
          <w:szCs w:val="32"/>
        </w:rPr>
        <w:t>《医疗器械风险管理对医疗器械的应用》的有关要求，审查要点包括：</w:t>
      </w:r>
    </w:p>
    <w:p w:rsidR="00F13EB3" w:rsidRPr="0057423F" w:rsidRDefault="00F13EB3" w:rsidP="0057423F">
      <w:pPr>
        <w:spacing w:line="520" w:lineRule="exact"/>
        <w:ind w:firstLineChars="200" w:firstLine="640"/>
        <w:rPr>
          <w:rFonts w:eastAsia="仿宋_GB2312"/>
          <w:sz w:val="32"/>
          <w:szCs w:val="32"/>
        </w:rPr>
      </w:pPr>
      <w:r w:rsidRPr="0057423F">
        <w:rPr>
          <w:rFonts w:eastAsia="仿宋_GB2312"/>
          <w:sz w:val="32"/>
          <w:szCs w:val="32"/>
        </w:rPr>
        <w:t>1.</w:t>
      </w:r>
      <w:r w:rsidRPr="0057423F">
        <w:rPr>
          <w:rFonts w:eastAsia="仿宋_GB2312"/>
          <w:sz w:val="32"/>
          <w:szCs w:val="32"/>
        </w:rPr>
        <w:t>与产品有关的安全性特征判定可参考</w:t>
      </w:r>
      <w:r w:rsidRPr="0057423F">
        <w:rPr>
          <w:rFonts w:eastAsia="仿宋_GB2312"/>
          <w:sz w:val="32"/>
          <w:szCs w:val="32"/>
        </w:rPr>
        <w:t>YY/T 0316—2016</w:t>
      </w:r>
      <w:r w:rsidRPr="0057423F">
        <w:rPr>
          <w:rFonts w:eastAsia="仿宋_GB2312"/>
          <w:sz w:val="32"/>
          <w:szCs w:val="32"/>
        </w:rPr>
        <w:t>的附录</w:t>
      </w:r>
      <w:r w:rsidRPr="0057423F">
        <w:rPr>
          <w:rFonts w:eastAsia="仿宋_GB2312"/>
          <w:sz w:val="32"/>
          <w:szCs w:val="32"/>
        </w:rPr>
        <w:t>C</w:t>
      </w:r>
      <w:r w:rsidRPr="0057423F">
        <w:rPr>
          <w:rFonts w:eastAsia="仿宋_GB2312"/>
          <w:sz w:val="32"/>
          <w:szCs w:val="32"/>
        </w:rPr>
        <w:t>。</w:t>
      </w:r>
    </w:p>
    <w:p w:rsidR="00F13EB3" w:rsidRPr="0057423F" w:rsidRDefault="00F13EB3" w:rsidP="0057423F">
      <w:pPr>
        <w:spacing w:line="520" w:lineRule="exact"/>
        <w:ind w:firstLineChars="200" w:firstLine="640"/>
        <w:rPr>
          <w:rFonts w:eastAsia="仿宋_GB2312"/>
          <w:sz w:val="32"/>
          <w:szCs w:val="32"/>
        </w:rPr>
      </w:pPr>
      <w:r w:rsidRPr="0057423F">
        <w:rPr>
          <w:rFonts w:eastAsia="仿宋_GB2312"/>
          <w:sz w:val="32"/>
          <w:szCs w:val="32"/>
        </w:rPr>
        <w:t>2.</w:t>
      </w:r>
      <w:r w:rsidRPr="0057423F">
        <w:rPr>
          <w:rFonts w:eastAsia="仿宋_GB2312"/>
          <w:sz w:val="32"/>
          <w:szCs w:val="32"/>
        </w:rPr>
        <w:t>危害、可预见的事件序列和危害处境判断可参考</w:t>
      </w:r>
      <w:r w:rsidRPr="0057423F">
        <w:rPr>
          <w:rFonts w:eastAsia="仿宋_GB2312"/>
          <w:sz w:val="32"/>
          <w:szCs w:val="32"/>
        </w:rPr>
        <w:t>YY/T 0316—2016</w:t>
      </w:r>
      <w:r w:rsidRPr="0057423F">
        <w:rPr>
          <w:rFonts w:eastAsia="仿宋_GB2312"/>
          <w:sz w:val="32"/>
          <w:szCs w:val="32"/>
        </w:rPr>
        <w:t>附录</w:t>
      </w:r>
      <w:r w:rsidRPr="0057423F">
        <w:rPr>
          <w:rFonts w:eastAsia="仿宋_GB2312"/>
          <w:sz w:val="32"/>
          <w:szCs w:val="32"/>
        </w:rPr>
        <w:t>E</w:t>
      </w:r>
      <w:r w:rsidRPr="0057423F">
        <w:rPr>
          <w:rFonts w:eastAsia="仿宋_GB2312"/>
          <w:sz w:val="32"/>
          <w:szCs w:val="32"/>
        </w:rPr>
        <w:t>、</w:t>
      </w:r>
      <w:r w:rsidRPr="0057423F">
        <w:rPr>
          <w:rFonts w:eastAsia="仿宋_GB2312"/>
          <w:sz w:val="32"/>
          <w:szCs w:val="32"/>
        </w:rPr>
        <w:t>I</w:t>
      </w:r>
      <w:r w:rsidRPr="0057423F">
        <w:rPr>
          <w:rFonts w:eastAsia="仿宋_GB2312"/>
          <w:sz w:val="32"/>
          <w:szCs w:val="32"/>
        </w:rPr>
        <w:t>。</w:t>
      </w:r>
    </w:p>
    <w:p w:rsidR="00F13EB3" w:rsidRPr="0057423F" w:rsidRDefault="00F13EB3" w:rsidP="0057423F">
      <w:pPr>
        <w:spacing w:line="520" w:lineRule="exact"/>
        <w:ind w:firstLineChars="200" w:firstLine="640"/>
        <w:rPr>
          <w:rFonts w:eastAsia="仿宋_GB2312"/>
          <w:sz w:val="32"/>
          <w:szCs w:val="32"/>
        </w:rPr>
      </w:pPr>
      <w:r w:rsidRPr="0057423F">
        <w:rPr>
          <w:rFonts w:eastAsia="仿宋_GB2312"/>
          <w:sz w:val="32"/>
          <w:szCs w:val="32"/>
        </w:rPr>
        <w:t>3.</w:t>
      </w:r>
      <w:r w:rsidRPr="0057423F">
        <w:rPr>
          <w:rFonts w:eastAsia="仿宋_GB2312"/>
          <w:sz w:val="32"/>
          <w:szCs w:val="32"/>
        </w:rPr>
        <w:t>风险控制的方案与实施、综合剩余风险的可接受性评价及生产和生产后监视相关方法可参考</w:t>
      </w:r>
      <w:r w:rsidRPr="0057423F">
        <w:rPr>
          <w:rFonts w:eastAsia="仿宋_GB2312"/>
          <w:sz w:val="32"/>
          <w:szCs w:val="32"/>
        </w:rPr>
        <w:t>YY/T 0316—2016</w:t>
      </w:r>
      <w:r w:rsidRPr="0057423F">
        <w:rPr>
          <w:rFonts w:eastAsia="仿宋_GB2312"/>
          <w:sz w:val="32"/>
          <w:szCs w:val="32"/>
        </w:rPr>
        <w:t>附录</w:t>
      </w:r>
      <w:r w:rsidRPr="0057423F">
        <w:rPr>
          <w:rFonts w:eastAsia="仿宋_GB2312"/>
          <w:sz w:val="32"/>
          <w:szCs w:val="32"/>
        </w:rPr>
        <w:t>F</w:t>
      </w:r>
      <w:r w:rsidRPr="0057423F">
        <w:rPr>
          <w:rFonts w:eastAsia="仿宋_GB2312"/>
          <w:sz w:val="32"/>
          <w:szCs w:val="32"/>
        </w:rPr>
        <w:t>、</w:t>
      </w:r>
      <w:r w:rsidRPr="0057423F">
        <w:rPr>
          <w:rFonts w:eastAsia="仿宋_GB2312"/>
          <w:sz w:val="32"/>
          <w:szCs w:val="32"/>
        </w:rPr>
        <w:t>G</w:t>
      </w:r>
      <w:r w:rsidRPr="0057423F">
        <w:rPr>
          <w:rFonts w:eastAsia="仿宋_GB2312"/>
          <w:sz w:val="32"/>
          <w:szCs w:val="32"/>
        </w:rPr>
        <w:t>、</w:t>
      </w:r>
      <w:r w:rsidRPr="0057423F">
        <w:rPr>
          <w:rFonts w:eastAsia="仿宋_GB2312"/>
          <w:sz w:val="32"/>
          <w:szCs w:val="32"/>
        </w:rPr>
        <w:t>J</w:t>
      </w:r>
      <w:r w:rsidRPr="0057423F">
        <w:rPr>
          <w:rFonts w:eastAsia="仿宋_GB2312"/>
          <w:sz w:val="32"/>
          <w:szCs w:val="32"/>
        </w:rPr>
        <w:t>。</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以下依据</w:t>
      </w:r>
      <w:r w:rsidRPr="0057423F">
        <w:rPr>
          <w:rFonts w:eastAsia="仿宋_GB2312"/>
          <w:sz w:val="32"/>
          <w:szCs w:val="32"/>
        </w:rPr>
        <w:t>YY/T 0316—2016</w:t>
      </w:r>
      <w:r w:rsidRPr="0057423F">
        <w:rPr>
          <w:rFonts w:eastAsia="仿宋_GB2312"/>
          <w:sz w:val="32"/>
          <w:szCs w:val="32"/>
        </w:rPr>
        <w:t>的附录</w:t>
      </w:r>
      <w:r w:rsidRPr="0057423F">
        <w:rPr>
          <w:rFonts w:eastAsia="仿宋_GB2312"/>
          <w:sz w:val="32"/>
          <w:szCs w:val="32"/>
        </w:rPr>
        <w:t>E</w:t>
      </w:r>
      <w:r w:rsidRPr="0057423F">
        <w:rPr>
          <w:rFonts w:eastAsia="仿宋_GB2312"/>
          <w:sz w:val="32"/>
          <w:szCs w:val="32"/>
        </w:rPr>
        <w:t>（表</w:t>
      </w:r>
      <w:r w:rsidRPr="0057423F">
        <w:rPr>
          <w:rFonts w:eastAsia="仿宋_GB2312"/>
          <w:sz w:val="32"/>
          <w:szCs w:val="32"/>
        </w:rPr>
        <w:t>E.2</w:t>
      </w:r>
      <w:r w:rsidRPr="0057423F">
        <w:rPr>
          <w:rFonts w:eastAsia="仿宋_GB2312"/>
          <w:sz w:val="32"/>
          <w:szCs w:val="32"/>
        </w:rPr>
        <w:t>）从十三个方面提示性列举了直接检眼镜的可能存在的初始危害因素，提示审评人员可从以下方面考虑。</w:t>
      </w:r>
    </w:p>
    <w:p w:rsidR="00EA522C" w:rsidRPr="0057423F" w:rsidRDefault="00EA522C" w:rsidP="00E57881">
      <w:pPr>
        <w:adjustRightInd w:val="0"/>
        <w:snapToGrid w:val="0"/>
        <w:spacing w:line="520" w:lineRule="exact"/>
        <w:ind w:firstLineChars="200" w:firstLine="640"/>
        <w:rPr>
          <w:rFonts w:eastAsia="仿宋_GB2312"/>
          <w:sz w:val="32"/>
          <w:szCs w:val="32"/>
        </w:rPr>
      </w:pPr>
    </w:p>
    <w:p w:rsidR="00F13EB3" w:rsidRPr="0057423F" w:rsidRDefault="00F13EB3" w:rsidP="00F13EB3">
      <w:pPr>
        <w:widowControl/>
        <w:adjustRightInd w:val="0"/>
        <w:snapToGrid w:val="0"/>
        <w:spacing w:line="520" w:lineRule="exact"/>
        <w:ind w:firstLineChars="200" w:firstLine="560"/>
        <w:jc w:val="center"/>
        <w:rPr>
          <w:rFonts w:eastAsia="黑体"/>
          <w:kern w:val="0"/>
          <w:sz w:val="28"/>
          <w:szCs w:val="28"/>
        </w:rPr>
      </w:pPr>
      <w:r w:rsidRPr="0057423F">
        <w:rPr>
          <w:rFonts w:eastAsia="黑体"/>
          <w:kern w:val="0"/>
          <w:sz w:val="28"/>
          <w:szCs w:val="28"/>
        </w:rPr>
        <w:t>表</w:t>
      </w:r>
      <w:r w:rsidRPr="0057423F">
        <w:rPr>
          <w:rFonts w:eastAsia="黑体"/>
          <w:kern w:val="0"/>
          <w:sz w:val="28"/>
          <w:szCs w:val="28"/>
        </w:rPr>
        <w:t xml:space="preserve">2 </w:t>
      </w:r>
      <w:r w:rsidRPr="0057423F">
        <w:rPr>
          <w:rFonts w:eastAsia="黑体"/>
          <w:kern w:val="0"/>
          <w:sz w:val="28"/>
          <w:szCs w:val="28"/>
        </w:rPr>
        <w:t>产品主要初始危害因素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5"/>
        <w:gridCol w:w="1432"/>
        <w:gridCol w:w="6593"/>
      </w:tblGrid>
      <w:tr w:rsidR="00F13EB3" w:rsidRPr="0057423F" w:rsidTr="00BB2678">
        <w:trPr>
          <w:trHeight w:val="299"/>
          <w:jc w:val="center"/>
        </w:trPr>
        <w:tc>
          <w:tcPr>
            <w:tcW w:w="2247" w:type="dxa"/>
            <w:gridSpan w:val="2"/>
            <w:shd w:val="clear" w:color="auto" w:fill="FFFFFF"/>
            <w:vAlign w:val="center"/>
          </w:tcPr>
          <w:p w:rsidR="00F13EB3" w:rsidRPr="0057423F" w:rsidRDefault="00F13EB3" w:rsidP="00BB2678">
            <w:pPr>
              <w:adjustRightInd w:val="0"/>
              <w:snapToGrid w:val="0"/>
              <w:spacing w:line="400" w:lineRule="exact"/>
              <w:ind w:rightChars="2" w:right="4" w:firstLineChars="200" w:firstLine="560"/>
              <w:jc w:val="center"/>
              <w:rPr>
                <w:rFonts w:eastAsia="黑体"/>
                <w:sz w:val="28"/>
                <w:szCs w:val="28"/>
              </w:rPr>
            </w:pPr>
            <w:r w:rsidRPr="0057423F">
              <w:rPr>
                <w:rFonts w:eastAsia="黑体"/>
                <w:sz w:val="28"/>
                <w:szCs w:val="28"/>
              </w:rPr>
              <w:t>危险源</w:t>
            </w:r>
          </w:p>
        </w:tc>
        <w:tc>
          <w:tcPr>
            <w:tcW w:w="6593" w:type="dxa"/>
            <w:shd w:val="clear" w:color="auto" w:fill="FFFFFF"/>
            <w:vAlign w:val="center"/>
          </w:tcPr>
          <w:p w:rsidR="00F13EB3" w:rsidRPr="0057423F" w:rsidRDefault="00F13EB3" w:rsidP="00BB2678">
            <w:pPr>
              <w:adjustRightInd w:val="0"/>
              <w:snapToGrid w:val="0"/>
              <w:spacing w:line="400" w:lineRule="exact"/>
              <w:ind w:firstLineChars="200" w:firstLine="560"/>
              <w:jc w:val="center"/>
              <w:rPr>
                <w:rFonts w:eastAsia="黑体"/>
                <w:sz w:val="28"/>
                <w:szCs w:val="28"/>
              </w:rPr>
            </w:pPr>
            <w:r w:rsidRPr="0057423F">
              <w:rPr>
                <w:rFonts w:eastAsia="黑体"/>
                <w:sz w:val="28"/>
                <w:szCs w:val="28"/>
              </w:rPr>
              <w:t>示例</w:t>
            </w:r>
          </w:p>
        </w:tc>
      </w:tr>
      <w:tr w:rsidR="00F13EB3" w:rsidRPr="0057423F" w:rsidTr="00BB2678">
        <w:trPr>
          <w:cantSplit/>
          <w:trHeight w:val="730"/>
          <w:jc w:val="center"/>
        </w:trPr>
        <w:tc>
          <w:tcPr>
            <w:tcW w:w="815" w:type="dxa"/>
            <w:vMerge w:val="restart"/>
            <w:vAlign w:val="center"/>
          </w:tcPr>
          <w:p w:rsidR="00F13EB3" w:rsidRPr="0057423F" w:rsidRDefault="00F13EB3" w:rsidP="00BB2678">
            <w:pPr>
              <w:adjustRightInd w:val="0"/>
              <w:snapToGrid w:val="0"/>
              <w:spacing w:line="400" w:lineRule="exact"/>
              <w:ind w:rightChars="2" w:right="4"/>
              <w:jc w:val="center"/>
              <w:rPr>
                <w:rFonts w:eastAsia="仿宋_GB2312"/>
                <w:sz w:val="28"/>
                <w:szCs w:val="28"/>
              </w:rPr>
            </w:pPr>
            <w:r w:rsidRPr="0057423F">
              <w:rPr>
                <w:rFonts w:eastAsia="仿宋_GB2312"/>
                <w:sz w:val="28"/>
                <w:szCs w:val="28"/>
              </w:rPr>
              <w:t>能量危害</w:t>
            </w:r>
          </w:p>
        </w:tc>
        <w:tc>
          <w:tcPr>
            <w:tcW w:w="1432" w:type="dxa"/>
            <w:vAlign w:val="center"/>
          </w:tcPr>
          <w:p w:rsidR="00F13EB3" w:rsidRPr="0057423F" w:rsidRDefault="00F13EB3" w:rsidP="00BB2678">
            <w:pPr>
              <w:adjustRightInd w:val="0"/>
              <w:snapToGrid w:val="0"/>
              <w:spacing w:line="400" w:lineRule="exact"/>
              <w:ind w:rightChars="2" w:right="4"/>
              <w:jc w:val="center"/>
              <w:rPr>
                <w:rFonts w:eastAsia="仿宋_GB2312"/>
                <w:sz w:val="28"/>
                <w:szCs w:val="28"/>
              </w:rPr>
            </w:pPr>
            <w:r w:rsidRPr="0057423F">
              <w:rPr>
                <w:rFonts w:eastAsia="仿宋_GB2312"/>
                <w:sz w:val="28"/>
                <w:szCs w:val="28"/>
              </w:rPr>
              <w:t>电磁能</w:t>
            </w:r>
            <w:r w:rsidRPr="0057423F">
              <w:rPr>
                <w:rFonts w:eastAsia="仿宋_GB2312"/>
                <w:sz w:val="28"/>
                <w:szCs w:val="28"/>
              </w:rPr>
              <w:t>(</w:t>
            </w:r>
            <w:r w:rsidRPr="0057423F">
              <w:rPr>
                <w:rFonts w:eastAsia="仿宋_GB2312"/>
                <w:sz w:val="28"/>
                <w:szCs w:val="28"/>
              </w:rPr>
              <w:t>电磁干扰</w:t>
            </w:r>
            <w:r w:rsidRPr="0057423F">
              <w:rPr>
                <w:rFonts w:eastAsia="仿宋_GB2312"/>
                <w:sz w:val="28"/>
                <w:szCs w:val="28"/>
              </w:rPr>
              <w:t>)</w:t>
            </w:r>
          </w:p>
        </w:tc>
        <w:tc>
          <w:tcPr>
            <w:tcW w:w="6593" w:type="dxa"/>
            <w:vAlign w:val="center"/>
          </w:tcPr>
          <w:p w:rsidR="00F13EB3" w:rsidRPr="0057423F" w:rsidRDefault="00F13EB3" w:rsidP="00BB2678">
            <w:pPr>
              <w:adjustRightInd w:val="0"/>
              <w:snapToGrid w:val="0"/>
              <w:spacing w:line="400" w:lineRule="exact"/>
              <w:rPr>
                <w:rFonts w:eastAsia="仿宋_GB2312"/>
                <w:sz w:val="28"/>
                <w:szCs w:val="28"/>
              </w:rPr>
            </w:pPr>
            <w:r w:rsidRPr="0057423F">
              <w:rPr>
                <w:rFonts w:eastAsia="仿宋_GB2312"/>
                <w:sz w:val="28"/>
                <w:szCs w:val="28"/>
              </w:rPr>
              <w:t>使用环境内其他设备对直接检眼镜电磁干扰导致电气设备非控制启动或输出参数（如光照强度、光照时间）非预期增加</w:t>
            </w:r>
            <w:r w:rsidRPr="0057423F">
              <w:rPr>
                <w:rFonts w:eastAsia="仿宋_GB2312"/>
                <w:sz w:val="28"/>
                <w:szCs w:val="28"/>
              </w:rPr>
              <w:t>)</w:t>
            </w:r>
            <w:r w:rsidRPr="0057423F">
              <w:rPr>
                <w:rFonts w:eastAsia="仿宋_GB2312"/>
                <w:sz w:val="28"/>
                <w:szCs w:val="28"/>
              </w:rPr>
              <w:t>。</w:t>
            </w:r>
          </w:p>
        </w:tc>
      </w:tr>
      <w:tr w:rsidR="00F13EB3" w:rsidRPr="0057423F" w:rsidTr="00BB2678">
        <w:trPr>
          <w:cantSplit/>
          <w:trHeight w:val="698"/>
          <w:jc w:val="center"/>
        </w:trPr>
        <w:tc>
          <w:tcPr>
            <w:tcW w:w="815" w:type="dxa"/>
            <w:vMerge/>
            <w:vAlign w:val="center"/>
          </w:tcPr>
          <w:p w:rsidR="00F13EB3" w:rsidRPr="0057423F" w:rsidRDefault="00F13EB3" w:rsidP="00BB2678">
            <w:pPr>
              <w:adjustRightInd w:val="0"/>
              <w:snapToGrid w:val="0"/>
              <w:spacing w:line="400" w:lineRule="exact"/>
              <w:ind w:rightChars="2" w:right="4" w:firstLineChars="200" w:firstLine="560"/>
              <w:jc w:val="center"/>
              <w:rPr>
                <w:rFonts w:eastAsia="仿宋_GB2312"/>
                <w:sz w:val="28"/>
                <w:szCs w:val="28"/>
              </w:rPr>
            </w:pPr>
          </w:p>
        </w:tc>
        <w:tc>
          <w:tcPr>
            <w:tcW w:w="1432" w:type="dxa"/>
            <w:vAlign w:val="center"/>
          </w:tcPr>
          <w:p w:rsidR="00F13EB3" w:rsidRPr="0057423F" w:rsidRDefault="00F13EB3" w:rsidP="00BB2678">
            <w:pPr>
              <w:adjustRightInd w:val="0"/>
              <w:snapToGrid w:val="0"/>
              <w:spacing w:line="400" w:lineRule="exact"/>
              <w:ind w:rightChars="2" w:right="4"/>
              <w:jc w:val="center"/>
              <w:rPr>
                <w:rFonts w:eastAsia="仿宋_GB2312"/>
                <w:sz w:val="28"/>
                <w:szCs w:val="28"/>
              </w:rPr>
            </w:pPr>
            <w:r w:rsidRPr="0057423F">
              <w:rPr>
                <w:rFonts w:eastAsia="仿宋_GB2312"/>
                <w:sz w:val="28"/>
                <w:szCs w:val="28"/>
              </w:rPr>
              <w:t>光能</w:t>
            </w:r>
          </w:p>
        </w:tc>
        <w:tc>
          <w:tcPr>
            <w:tcW w:w="6593" w:type="dxa"/>
            <w:vAlign w:val="center"/>
          </w:tcPr>
          <w:p w:rsidR="00F13EB3" w:rsidRPr="0057423F" w:rsidRDefault="00F13EB3" w:rsidP="00BB2678">
            <w:pPr>
              <w:adjustRightInd w:val="0"/>
              <w:snapToGrid w:val="0"/>
              <w:spacing w:line="400" w:lineRule="exact"/>
              <w:rPr>
                <w:rFonts w:eastAsia="仿宋_GB2312"/>
                <w:sz w:val="28"/>
                <w:szCs w:val="28"/>
              </w:rPr>
            </w:pPr>
            <w:r w:rsidRPr="0057423F">
              <w:rPr>
                <w:rFonts w:eastAsia="仿宋_GB2312"/>
                <w:sz w:val="28"/>
                <w:szCs w:val="28"/>
              </w:rPr>
              <w:t>因时间或剂量控制出错，患者接受光照时间过长，可能引起过量照射，造成眼底烧伤。</w:t>
            </w:r>
          </w:p>
        </w:tc>
      </w:tr>
      <w:tr w:rsidR="00F13EB3" w:rsidRPr="0057423F" w:rsidTr="00BB2678">
        <w:trPr>
          <w:cantSplit/>
          <w:trHeight w:val="696"/>
          <w:jc w:val="center"/>
        </w:trPr>
        <w:tc>
          <w:tcPr>
            <w:tcW w:w="815" w:type="dxa"/>
            <w:vMerge/>
            <w:vAlign w:val="center"/>
          </w:tcPr>
          <w:p w:rsidR="00F13EB3" w:rsidRPr="0057423F" w:rsidRDefault="00F13EB3" w:rsidP="00BB2678">
            <w:pPr>
              <w:adjustRightInd w:val="0"/>
              <w:snapToGrid w:val="0"/>
              <w:spacing w:line="400" w:lineRule="exact"/>
              <w:ind w:rightChars="2" w:right="4" w:firstLineChars="200" w:firstLine="560"/>
              <w:jc w:val="center"/>
              <w:rPr>
                <w:rFonts w:eastAsia="仿宋_GB2312"/>
                <w:sz w:val="28"/>
                <w:szCs w:val="28"/>
              </w:rPr>
            </w:pPr>
          </w:p>
        </w:tc>
        <w:tc>
          <w:tcPr>
            <w:tcW w:w="1432" w:type="dxa"/>
            <w:vAlign w:val="center"/>
          </w:tcPr>
          <w:p w:rsidR="00F13EB3" w:rsidRPr="0057423F" w:rsidRDefault="00F13EB3" w:rsidP="00BB2678">
            <w:pPr>
              <w:adjustRightInd w:val="0"/>
              <w:snapToGrid w:val="0"/>
              <w:spacing w:line="400" w:lineRule="exact"/>
              <w:ind w:rightChars="2" w:right="4"/>
              <w:jc w:val="center"/>
              <w:rPr>
                <w:rFonts w:eastAsia="仿宋_GB2312"/>
                <w:sz w:val="28"/>
                <w:szCs w:val="28"/>
              </w:rPr>
            </w:pPr>
            <w:r w:rsidRPr="0057423F">
              <w:rPr>
                <w:rFonts w:eastAsia="仿宋_GB2312"/>
                <w:sz w:val="28"/>
                <w:szCs w:val="28"/>
              </w:rPr>
              <w:t>电能</w:t>
            </w:r>
          </w:p>
        </w:tc>
        <w:tc>
          <w:tcPr>
            <w:tcW w:w="6593" w:type="dxa"/>
            <w:vAlign w:val="center"/>
          </w:tcPr>
          <w:p w:rsidR="00F13EB3" w:rsidRPr="0057423F" w:rsidRDefault="00F13EB3" w:rsidP="00BB2678">
            <w:pPr>
              <w:spacing w:line="480" w:lineRule="exact"/>
              <w:rPr>
                <w:rFonts w:eastAsia="仿宋_GB2312"/>
                <w:color w:val="000000"/>
                <w:sz w:val="28"/>
                <w:szCs w:val="28"/>
              </w:rPr>
            </w:pPr>
            <w:r w:rsidRPr="0057423F">
              <w:rPr>
                <w:rFonts w:eastAsia="仿宋_GB2312"/>
                <w:color w:val="000000"/>
                <w:sz w:val="28"/>
                <w:szCs w:val="28"/>
              </w:rPr>
              <w:t>未按标准设计绝缘防护层，应用部分漏电</w:t>
            </w:r>
            <w:proofErr w:type="gramStart"/>
            <w:r w:rsidRPr="0057423F">
              <w:rPr>
                <w:rFonts w:eastAsia="仿宋_GB2312"/>
                <w:color w:val="000000"/>
                <w:sz w:val="28"/>
                <w:szCs w:val="28"/>
              </w:rPr>
              <w:t>流超过</w:t>
            </w:r>
            <w:proofErr w:type="gramEnd"/>
            <w:r w:rsidRPr="0057423F">
              <w:rPr>
                <w:rFonts w:eastAsia="仿宋_GB2312"/>
                <w:color w:val="000000"/>
                <w:sz w:val="28"/>
                <w:szCs w:val="28"/>
              </w:rPr>
              <w:t>标准要求，可能引起使用者电击损伤。</w:t>
            </w:r>
          </w:p>
          <w:p w:rsidR="00F13EB3" w:rsidRPr="0057423F" w:rsidRDefault="00E2089B" w:rsidP="00E2089B">
            <w:pPr>
              <w:spacing w:line="480" w:lineRule="exact"/>
              <w:rPr>
                <w:rFonts w:eastAsia="仿宋_GB2312"/>
                <w:color w:val="000000"/>
                <w:sz w:val="28"/>
                <w:szCs w:val="28"/>
              </w:rPr>
            </w:pPr>
            <w:r w:rsidRPr="0057423F">
              <w:rPr>
                <w:rFonts w:eastAsia="仿宋_GB2312"/>
                <w:color w:val="000000"/>
                <w:sz w:val="28"/>
                <w:szCs w:val="28"/>
              </w:rPr>
              <w:t>长时间</w:t>
            </w:r>
            <w:r w:rsidR="00F13EB3" w:rsidRPr="0057423F">
              <w:rPr>
                <w:rFonts w:eastAsia="仿宋_GB2312"/>
                <w:color w:val="000000"/>
                <w:sz w:val="28"/>
                <w:szCs w:val="28"/>
              </w:rPr>
              <w:t>电池充电</w:t>
            </w:r>
            <w:r w:rsidRPr="0057423F">
              <w:rPr>
                <w:rFonts w:eastAsia="仿宋_GB2312"/>
                <w:color w:val="000000"/>
                <w:sz w:val="28"/>
                <w:szCs w:val="28"/>
              </w:rPr>
              <w:t>可能</w:t>
            </w:r>
            <w:r w:rsidR="00F13EB3" w:rsidRPr="0057423F">
              <w:rPr>
                <w:rFonts w:eastAsia="仿宋_GB2312"/>
                <w:color w:val="000000"/>
                <w:sz w:val="28"/>
                <w:szCs w:val="28"/>
              </w:rPr>
              <w:t>导致烫伤，燃烧。</w:t>
            </w:r>
          </w:p>
        </w:tc>
      </w:tr>
      <w:tr w:rsidR="00F13EB3" w:rsidRPr="0057423F" w:rsidTr="00BB2678">
        <w:trPr>
          <w:cantSplit/>
          <w:trHeight w:val="986"/>
          <w:jc w:val="center"/>
        </w:trPr>
        <w:tc>
          <w:tcPr>
            <w:tcW w:w="815" w:type="dxa"/>
            <w:vMerge/>
            <w:vAlign w:val="center"/>
          </w:tcPr>
          <w:p w:rsidR="00F13EB3" w:rsidRPr="0057423F" w:rsidRDefault="00F13EB3" w:rsidP="00BB2678">
            <w:pPr>
              <w:adjustRightInd w:val="0"/>
              <w:snapToGrid w:val="0"/>
              <w:spacing w:line="400" w:lineRule="exact"/>
              <w:ind w:rightChars="2" w:right="4" w:firstLineChars="200" w:firstLine="560"/>
              <w:jc w:val="center"/>
              <w:rPr>
                <w:rFonts w:eastAsia="仿宋_GB2312"/>
                <w:sz w:val="28"/>
                <w:szCs w:val="28"/>
              </w:rPr>
            </w:pPr>
          </w:p>
        </w:tc>
        <w:tc>
          <w:tcPr>
            <w:tcW w:w="1432" w:type="dxa"/>
            <w:vAlign w:val="center"/>
          </w:tcPr>
          <w:p w:rsidR="00F13EB3" w:rsidRPr="0057423F" w:rsidRDefault="00F13EB3" w:rsidP="00BB2678">
            <w:pPr>
              <w:adjustRightInd w:val="0"/>
              <w:snapToGrid w:val="0"/>
              <w:spacing w:line="400" w:lineRule="exact"/>
              <w:ind w:rightChars="2" w:right="4"/>
              <w:jc w:val="center"/>
              <w:rPr>
                <w:rFonts w:eastAsia="仿宋_GB2312"/>
                <w:sz w:val="28"/>
                <w:szCs w:val="28"/>
              </w:rPr>
            </w:pPr>
            <w:r w:rsidRPr="0057423F">
              <w:rPr>
                <w:rFonts w:eastAsia="仿宋_GB2312"/>
                <w:sz w:val="28"/>
                <w:szCs w:val="28"/>
              </w:rPr>
              <w:t>热能</w:t>
            </w:r>
          </w:p>
        </w:tc>
        <w:tc>
          <w:tcPr>
            <w:tcW w:w="6593" w:type="dxa"/>
            <w:vAlign w:val="center"/>
          </w:tcPr>
          <w:p w:rsidR="00F13EB3" w:rsidRPr="0057423F" w:rsidRDefault="00F13EB3" w:rsidP="00BB2678">
            <w:pPr>
              <w:adjustRightInd w:val="0"/>
              <w:snapToGrid w:val="0"/>
              <w:spacing w:line="400" w:lineRule="exact"/>
              <w:jc w:val="left"/>
              <w:rPr>
                <w:rFonts w:eastAsia="仿宋_GB2312"/>
                <w:color w:val="000000"/>
                <w:sz w:val="28"/>
                <w:szCs w:val="28"/>
              </w:rPr>
            </w:pPr>
            <w:r w:rsidRPr="0057423F">
              <w:rPr>
                <w:rFonts w:eastAsia="仿宋_GB2312"/>
                <w:color w:val="000000"/>
                <w:sz w:val="28"/>
                <w:szCs w:val="28"/>
              </w:rPr>
              <w:t>光源处散热条件变差，长时间使用造成局部温升过高，</w:t>
            </w:r>
          </w:p>
          <w:p w:rsidR="00F13EB3" w:rsidRPr="0057423F" w:rsidRDefault="00F13EB3" w:rsidP="00BB2678">
            <w:pPr>
              <w:adjustRightInd w:val="0"/>
              <w:snapToGrid w:val="0"/>
              <w:spacing w:line="400" w:lineRule="exact"/>
              <w:jc w:val="left"/>
              <w:rPr>
                <w:rFonts w:eastAsia="仿宋_GB2312"/>
                <w:color w:val="000000"/>
                <w:sz w:val="28"/>
                <w:szCs w:val="28"/>
              </w:rPr>
            </w:pPr>
            <w:r w:rsidRPr="0057423F">
              <w:rPr>
                <w:rFonts w:eastAsia="仿宋_GB2312"/>
                <w:color w:val="000000"/>
                <w:sz w:val="28"/>
                <w:szCs w:val="28"/>
              </w:rPr>
              <w:t>使用时间过长会导致手柄烫手。</w:t>
            </w:r>
          </w:p>
        </w:tc>
      </w:tr>
      <w:tr w:rsidR="00F13EB3" w:rsidRPr="0057423F" w:rsidTr="00BB2678">
        <w:trPr>
          <w:cantSplit/>
          <w:trHeight w:val="689"/>
          <w:jc w:val="center"/>
        </w:trPr>
        <w:tc>
          <w:tcPr>
            <w:tcW w:w="815" w:type="dxa"/>
            <w:vMerge/>
            <w:vAlign w:val="center"/>
          </w:tcPr>
          <w:p w:rsidR="00F13EB3" w:rsidRPr="0057423F" w:rsidRDefault="00F13EB3" w:rsidP="00BB2678">
            <w:pPr>
              <w:adjustRightInd w:val="0"/>
              <w:snapToGrid w:val="0"/>
              <w:spacing w:line="400" w:lineRule="exact"/>
              <w:ind w:rightChars="2" w:right="4" w:firstLineChars="200" w:firstLine="560"/>
              <w:jc w:val="center"/>
              <w:rPr>
                <w:rFonts w:eastAsia="仿宋_GB2312"/>
                <w:sz w:val="28"/>
                <w:szCs w:val="28"/>
              </w:rPr>
            </w:pPr>
          </w:p>
        </w:tc>
        <w:tc>
          <w:tcPr>
            <w:tcW w:w="1432" w:type="dxa"/>
            <w:vAlign w:val="center"/>
          </w:tcPr>
          <w:p w:rsidR="00F13EB3" w:rsidRPr="0057423F" w:rsidRDefault="00F13EB3" w:rsidP="00BB2678">
            <w:pPr>
              <w:adjustRightInd w:val="0"/>
              <w:snapToGrid w:val="0"/>
              <w:spacing w:line="400" w:lineRule="exact"/>
              <w:ind w:rightChars="2" w:right="4"/>
              <w:jc w:val="center"/>
              <w:rPr>
                <w:rFonts w:eastAsia="仿宋_GB2312"/>
                <w:sz w:val="28"/>
                <w:szCs w:val="28"/>
              </w:rPr>
            </w:pPr>
            <w:r w:rsidRPr="0057423F">
              <w:rPr>
                <w:rFonts w:eastAsia="仿宋_GB2312"/>
                <w:sz w:val="28"/>
                <w:szCs w:val="28"/>
              </w:rPr>
              <w:t>机械能</w:t>
            </w:r>
          </w:p>
        </w:tc>
        <w:tc>
          <w:tcPr>
            <w:tcW w:w="6593" w:type="dxa"/>
            <w:vAlign w:val="center"/>
          </w:tcPr>
          <w:p w:rsidR="00F13EB3" w:rsidRPr="0057423F" w:rsidRDefault="00F13EB3" w:rsidP="00BB2678">
            <w:pPr>
              <w:adjustRightInd w:val="0"/>
              <w:snapToGrid w:val="0"/>
              <w:spacing w:line="400" w:lineRule="exact"/>
              <w:jc w:val="left"/>
              <w:rPr>
                <w:rFonts w:eastAsia="仿宋_GB2312"/>
                <w:color w:val="000000"/>
                <w:sz w:val="28"/>
                <w:szCs w:val="28"/>
              </w:rPr>
            </w:pPr>
            <w:r w:rsidRPr="0057423F">
              <w:rPr>
                <w:rFonts w:eastAsia="仿宋_GB2312"/>
                <w:color w:val="000000"/>
                <w:sz w:val="28"/>
                <w:szCs w:val="28"/>
              </w:rPr>
              <w:t>机械调节装置松动，造成被检查者机械损伤。</w:t>
            </w:r>
          </w:p>
        </w:tc>
      </w:tr>
      <w:tr w:rsidR="00F13EB3" w:rsidRPr="0057423F" w:rsidTr="00BB2678">
        <w:trPr>
          <w:cantSplit/>
          <w:trHeight w:val="229"/>
          <w:jc w:val="center"/>
        </w:trPr>
        <w:tc>
          <w:tcPr>
            <w:tcW w:w="815" w:type="dxa"/>
            <w:vMerge w:val="restart"/>
            <w:vAlign w:val="center"/>
          </w:tcPr>
          <w:p w:rsidR="00F13EB3" w:rsidRPr="0057423F" w:rsidRDefault="00F13EB3" w:rsidP="00BB2678">
            <w:pPr>
              <w:adjustRightInd w:val="0"/>
              <w:snapToGrid w:val="0"/>
              <w:spacing w:line="400" w:lineRule="exact"/>
              <w:ind w:rightChars="2" w:right="4"/>
              <w:jc w:val="center"/>
              <w:rPr>
                <w:rFonts w:eastAsia="仿宋_GB2312"/>
                <w:sz w:val="28"/>
                <w:szCs w:val="28"/>
              </w:rPr>
            </w:pPr>
            <w:r w:rsidRPr="0057423F">
              <w:rPr>
                <w:rFonts w:eastAsia="仿宋_GB2312"/>
                <w:sz w:val="28"/>
                <w:szCs w:val="28"/>
              </w:rPr>
              <w:t>生物学和化学危害</w:t>
            </w:r>
          </w:p>
        </w:tc>
        <w:tc>
          <w:tcPr>
            <w:tcW w:w="1432" w:type="dxa"/>
            <w:vAlign w:val="center"/>
          </w:tcPr>
          <w:p w:rsidR="00F13EB3" w:rsidRPr="0057423F" w:rsidRDefault="00F13EB3" w:rsidP="00BB2678">
            <w:pPr>
              <w:adjustRightInd w:val="0"/>
              <w:snapToGrid w:val="0"/>
              <w:spacing w:line="400" w:lineRule="exact"/>
              <w:ind w:rightChars="2" w:right="4"/>
              <w:jc w:val="center"/>
              <w:rPr>
                <w:rFonts w:eastAsia="仿宋_GB2312"/>
                <w:color w:val="000000"/>
                <w:sz w:val="28"/>
                <w:szCs w:val="28"/>
              </w:rPr>
            </w:pPr>
            <w:r w:rsidRPr="0057423F">
              <w:rPr>
                <w:rFonts w:eastAsia="仿宋_GB2312"/>
                <w:color w:val="000000"/>
                <w:sz w:val="28"/>
                <w:szCs w:val="28"/>
              </w:rPr>
              <w:t>生物学</w:t>
            </w:r>
          </w:p>
        </w:tc>
        <w:tc>
          <w:tcPr>
            <w:tcW w:w="6593" w:type="dxa"/>
            <w:vAlign w:val="center"/>
          </w:tcPr>
          <w:p w:rsidR="00F13EB3" w:rsidRPr="0057423F" w:rsidRDefault="00F13EB3" w:rsidP="00BB2678">
            <w:pPr>
              <w:widowControl/>
              <w:adjustRightInd w:val="0"/>
              <w:snapToGrid w:val="0"/>
              <w:spacing w:line="400" w:lineRule="exact"/>
              <w:rPr>
                <w:rFonts w:eastAsia="仿宋_GB2312"/>
                <w:color w:val="000000"/>
                <w:sz w:val="28"/>
                <w:szCs w:val="28"/>
              </w:rPr>
            </w:pPr>
            <w:r w:rsidRPr="0057423F">
              <w:rPr>
                <w:rFonts w:eastAsia="仿宋_GB2312"/>
                <w:color w:val="000000"/>
                <w:sz w:val="28"/>
                <w:szCs w:val="28"/>
              </w:rPr>
              <w:t>清洗、消毒不恰当造成生物污染，引起被检查者交叉感染。</w:t>
            </w:r>
          </w:p>
        </w:tc>
      </w:tr>
      <w:tr w:rsidR="00F13EB3" w:rsidRPr="0057423F" w:rsidTr="00BB2678">
        <w:trPr>
          <w:cantSplit/>
          <w:trHeight w:val="936"/>
          <w:jc w:val="center"/>
        </w:trPr>
        <w:tc>
          <w:tcPr>
            <w:tcW w:w="815" w:type="dxa"/>
            <w:vMerge/>
            <w:vAlign w:val="center"/>
          </w:tcPr>
          <w:p w:rsidR="00F13EB3" w:rsidRPr="0057423F" w:rsidRDefault="00F13EB3" w:rsidP="00BB2678">
            <w:pPr>
              <w:adjustRightInd w:val="0"/>
              <w:snapToGrid w:val="0"/>
              <w:spacing w:line="400" w:lineRule="exact"/>
              <w:ind w:rightChars="2" w:right="4" w:firstLineChars="200" w:firstLine="560"/>
              <w:jc w:val="center"/>
              <w:rPr>
                <w:rFonts w:eastAsia="仿宋_GB2312"/>
                <w:sz w:val="28"/>
                <w:szCs w:val="28"/>
              </w:rPr>
            </w:pPr>
          </w:p>
        </w:tc>
        <w:tc>
          <w:tcPr>
            <w:tcW w:w="1432" w:type="dxa"/>
            <w:vAlign w:val="center"/>
          </w:tcPr>
          <w:p w:rsidR="00F13EB3" w:rsidRPr="0057423F" w:rsidRDefault="00F13EB3" w:rsidP="00BB2678">
            <w:pPr>
              <w:adjustRightInd w:val="0"/>
              <w:snapToGrid w:val="0"/>
              <w:spacing w:line="400" w:lineRule="exact"/>
              <w:ind w:rightChars="2" w:right="4"/>
              <w:jc w:val="center"/>
              <w:rPr>
                <w:rFonts w:eastAsia="仿宋_GB2312"/>
                <w:sz w:val="28"/>
                <w:szCs w:val="28"/>
              </w:rPr>
            </w:pPr>
            <w:r w:rsidRPr="0057423F">
              <w:rPr>
                <w:rFonts w:eastAsia="仿宋_GB2312"/>
                <w:sz w:val="28"/>
                <w:szCs w:val="28"/>
              </w:rPr>
              <w:t>化学</w:t>
            </w:r>
          </w:p>
        </w:tc>
        <w:tc>
          <w:tcPr>
            <w:tcW w:w="6593" w:type="dxa"/>
            <w:vAlign w:val="center"/>
          </w:tcPr>
          <w:p w:rsidR="00F13EB3" w:rsidRPr="0057423F" w:rsidRDefault="00F13EB3" w:rsidP="00BB2678">
            <w:pPr>
              <w:adjustRightInd w:val="0"/>
              <w:snapToGrid w:val="0"/>
              <w:spacing w:line="400" w:lineRule="exact"/>
              <w:rPr>
                <w:rFonts w:eastAsia="仿宋_GB2312"/>
                <w:color w:val="000000"/>
                <w:sz w:val="28"/>
                <w:szCs w:val="28"/>
              </w:rPr>
            </w:pPr>
            <w:r w:rsidRPr="0057423F">
              <w:rPr>
                <w:rFonts w:eastAsia="仿宋_GB2312"/>
                <w:color w:val="000000"/>
                <w:sz w:val="28"/>
                <w:szCs w:val="28"/>
              </w:rPr>
              <w:t>在外来物质中，如使用清洗剂或消毒剂的残留物、污染物等。</w:t>
            </w:r>
          </w:p>
          <w:p w:rsidR="00F13EB3" w:rsidRPr="0057423F" w:rsidRDefault="00F13EB3" w:rsidP="00BB2678">
            <w:pPr>
              <w:adjustRightInd w:val="0"/>
              <w:snapToGrid w:val="0"/>
              <w:spacing w:line="400" w:lineRule="exact"/>
              <w:rPr>
                <w:rFonts w:eastAsia="仿宋_GB2312"/>
                <w:color w:val="000000"/>
                <w:sz w:val="28"/>
                <w:szCs w:val="28"/>
              </w:rPr>
            </w:pPr>
            <w:r w:rsidRPr="0057423F">
              <w:rPr>
                <w:rFonts w:eastAsia="仿宋_GB2312"/>
                <w:color w:val="000000"/>
                <w:sz w:val="28"/>
                <w:szCs w:val="28"/>
              </w:rPr>
              <w:t>灯泡等部件报废后随意丢弃，导致环境污染。</w:t>
            </w:r>
          </w:p>
        </w:tc>
      </w:tr>
      <w:tr w:rsidR="00F13EB3" w:rsidRPr="0057423F" w:rsidTr="00BB2678">
        <w:trPr>
          <w:cantSplit/>
          <w:trHeight w:val="1168"/>
          <w:jc w:val="center"/>
        </w:trPr>
        <w:tc>
          <w:tcPr>
            <w:tcW w:w="815" w:type="dxa"/>
            <w:vMerge/>
            <w:vAlign w:val="center"/>
          </w:tcPr>
          <w:p w:rsidR="00F13EB3" w:rsidRPr="0057423F" w:rsidRDefault="00F13EB3" w:rsidP="00BB2678">
            <w:pPr>
              <w:adjustRightInd w:val="0"/>
              <w:snapToGrid w:val="0"/>
              <w:spacing w:line="400" w:lineRule="exact"/>
              <w:ind w:rightChars="2" w:right="4" w:firstLineChars="200" w:firstLine="560"/>
              <w:jc w:val="center"/>
              <w:rPr>
                <w:rFonts w:eastAsia="仿宋_GB2312"/>
                <w:sz w:val="28"/>
                <w:szCs w:val="28"/>
              </w:rPr>
            </w:pPr>
          </w:p>
        </w:tc>
        <w:tc>
          <w:tcPr>
            <w:tcW w:w="1432" w:type="dxa"/>
            <w:vAlign w:val="center"/>
          </w:tcPr>
          <w:p w:rsidR="00F13EB3" w:rsidRPr="0057423F" w:rsidRDefault="00F13EB3" w:rsidP="00BB2678">
            <w:pPr>
              <w:adjustRightInd w:val="0"/>
              <w:snapToGrid w:val="0"/>
              <w:spacing w:line="400" w:lineRule="exact"/>
              <w:ind w:rightChars="2" w:right="4"/>
              <w:jc w:val="center"/>
              <w:rPr>
                <w:rFonts w:eastAsia="仿宋_GB2312"/>
                <w:color w:val="000000"/>
                <w:sz w:val="28"/>
                <w:szCs w:val="28"/>
              </w:rPr>
            </w:pPr>
            <w:r w:rsidRPr="0057423F">
              <w:rPr>
                <w:rFonts w:eastAsia="仿宋_GB2312"/>
                <w:color w:val="000000"/>
                <w:sz w:val="28"/>
                <w:szCs w:val="28"/>
              </w:rPr>
              <w:t>生物相容性</w:t>
            </w:r>
          </w:p>
        </w:tc>
        <w:tc>
          <w:tcPr>
            <w:tcW w:w="6593" w:type="dxa"/>
            <w:vAlign w:val="center"/>
          </w:tcPr>
          <w:p w:rsidR="00F13EB3" w:rsidRPr="0057423F" w:rsidRDefault="00F13EB3" w:rsidP="00BB2678">
            <w:pPr>
              <w:adjustRightInd w:val="0"/>
              <w:snapToGrid w:val="0"/>
              <w:spacing w:line="400" w:lineRule="exact"/>
              <w:rPr>
                <w:rFonts w:eastAsia="仿宋_GB2312"/>
                <w:color w:val="000000"/>
                <w:sz w:val="28"/>
                <w:szCs w:val="28"/>
              </w:rPr>
            </w:pPr>
            <w:r w:rsidRPr="0057423F">
              <w:rPr>
                <w:rFonts w:eastAsia="仿宋_GB2312"/>
                <w:color w:val="000000"/>
                <w:sz w:val="28"/>
                <w:szCs w:val="28"/>
              </w:rPr>
              <w:t>产品不与患者接触。</w:t>
            </w:r>
          </w:p>
        </w:tc>
      </w:tr>
      <w:tr w:rsidR="00F13EB3" w:rsidRPr="0057423F" w:rsidTr="00BB2678">
        <w:trPr>
          <w:cantSplit/>
          <w:trHeight w:val="974"/>
          <w:jc w:val="center"/>
        </w:trPr>
        <w:tc>
          <w:tcPr>
            <w:tcW w:w="815" w:type="dxa"/>
            <w:vMerge w:val="restart"/>
            <w:vAlign w:val="center"/>
          </w:tcPr>
          <w:p w:rsidR="00F13EB3" w:rsidRPr="0057423F" w:rsidRDefault="00F13EB3" w:rsidP="00BB2678">
            <w:pPr>
              <w:adjustRightInd w:val="0"/>
              <w:snapToGrid w:val="0"/>
              <w:spacing w:line="400" w:lineRule="exact"/>
              <w:ind w:rightChars="2" w:right="4"/>
              <w:jc w:val="center"/>
              <w:rPr>
                <w:rFonts w:eastAsia="仿宋_GB2312"/>
                <w:sz w:val="28"/>
                <w:szCs w:val="28"/>
              </w:rPr>
            </w:pPr>
            <w:r w:rsidRPr="0057423F">
              <w:rPr>
                <w:rFonts w:eastAsia="仿宋_GB2312"/>
                <w:sz w:val="28"/>
                <w:szCs w:val="28"/>
              </w:rPr>
              <w:t>操作</w:t>
            </w:r>
          </w:p>
          <w:p w:rsidR="00F13EB3" w:rsidRPr="0057423F" w:rsidRDefault="00F13EB3" w:rsidP="00BB2678">
            <w:pPr>
              <w:adjustRightInd w:val="0"/>
              <w:snapToGrid w:val="0"/>
              <w:spacing w:line="400" w:lineRule="exact"/>
              <w:ind w:rightChars="2" w:right="4"/>
              <w:jc w:val="center"/>
              <w:rPr>
                <w:rFonts w:eastAsia="仿宋_GB2312"/>
                <w:sz w:val="28"/>
                <w:szCs w:val="28"/>
              </w:rPr>
            </w:pPr>
            <w:r w:rsidRPr="0057423F">
              <w:rPr>
                <w:rFonts w:eastAsia="仿宋_GB2312"/>
                <w:sz w:val="28"/>
                <w:szCs w:val="28"/>
              </w:rPr>
              <w:t>危害</w:t>
            </w:r>
          </w:p>
        </w:tc>
        <w:tc>
          <w:tcPr>
            <w:tcW w:w="1432" w:type="dxa"/>
            <w:vAlign w:val="center"/>
          </w:tcPr>
          <w:p w:rsidR="00F13EB3" w:rsidRPr="0057423F" w:rsidRDefault="00F13EB3" w:rsidP="00BB2678">
            <w:pPr>
              <w:widowControl/>
              <w:adjustRightInd w:val="0"/>
              <w:snapToGrid w:val="0"/>
              <w:spacing w:line="400" w:lineRule="exact"/>
              <w:ind w:rightChars="2" w:right="4"/>
              <w:jc w:val="center"/>
              <w:rPr>
                <w:rFonts w:eastAsia="仿宋_GB2312"/>
                <w:sz w:val="28"/>
                <w:szCs w:val="28"/>
              </w:rPr>
            </w:pPr>
            <w:r w:rsidRPr="0057423F">
              <w:rPr>
                <w:rFonts w:eastAsia="仿宋_GB2312"/>
                <w:sz w:val="28"/>
                <w:szCs w:val="28"/>
              </w:rPr>
              <w:t>功能</w:t>
            </w:r>
          </w:p>
        </w:tc>
        <w:tc>
          <w:tcPr>
            <w:tcW w:w="6593" w:type="dxa"/>
            <w:vAlign w:val="center"/>
          </w:tcPr>
          <w:p w:rsidR="00F13EB3" w:rsidRPr="0057423F" w:rsidRDefault="00F13EB3" w:rsidP="00BB2678">
            <w:pPr>
              <w:widowControl/>
              <w:adjustRightInd w:val="0"/>
              <w:snapToGrid w:val="0"/>
              <w:spacing w:line="400" w:lineRule="exact"/>
              <w:rPr>
                <w:rFonts w:eastAsia="仿宋_GB2312"/>
                <w:sz w:val="28"/>
                <w:szCs w:val="28"/>
              </w:rPr>
            </w:pPr>
            <w:r w:rsidRPr="0057423F">
              <w:rPr>
                <w:rFonts w:eastAsia="仿宋_GB2312"/>
                <w:sz w:val="28"/>
                <w:szCs w:val="28"/>
              </w:rPr>
              <w:t>不正确或不适当的输出或功能，如输出功率不准确。</w:t>
            </w:r>
          </w:p>
        </w:tc>
      </w:tr>
      <w:tr w:rsidR="00F13EB3" w:rsidRPr="0057423F" w:rsidTr="00BB2678">
        <w:trPr>
          <w:cantSplit/>
          <w:trHeight w:val="900"/>
          <w:jc w:val="center"/>
        </w:trPr>
        <w:tc>
          <w:tcPr>
            <w:tcW w:w="815" w:type="dxa"/>
            <w:vMerge/>
            <w:vAlign w:val="center"/>
          </w:tcPr>
          <w:p w:rsidR="00F13EB3" w:rsidRPr="0057423F" w:rsidRDefault="00F13EB3" w:rsidP="00BB2678">
            <w:pPr>
              <w:adjustRightInd w:val="0"/>
              <w:snapToGrid w:val="0"/>
              <w:spacing w:line="400" w:lineRule="exact"/>
              <w:ind w:rightChars="2" w:right="4" w:firstLineChars="200" w:firstLine="560"/>
              <w:jc w:val="center"/>
              <w:rPr>
                <w:rFonts w:eastAsia="仿宋_GB2312"/>
                <w:sz w:val="28"/>
                <w:szCs w:val="28"/>
              </w:rPr>
            </w:pPr>
          </w:p>
        </w:tc>
        <w:tc>
          <w:tcPr>
            <w:tcW w:w="1432" w:type="dxa"/>
            <w:vAlign w:val="center"/>
          </w:tcPr>
          <w:p w:rsidR="00F13EB3" w:rsidRPr="0057423F" w:rsidRDefault="00F13EB3" w:rsidP="00BB2678">
            <w:pPr>
              <w:adjustRightInd w:val="0"/>
              <w:snapToGrid w:val="0"/>
              <w:spacing w:line="400" w:lineRule="exact"/>
              <w:ind w:rightChars="2" w:right="4"/>
              <w:jc w:val="center"/>
              <w:rPr>
                <w:rFonts w:eastAsia="仿宋_GB2312"/>
                <w:sz w:val="28"/>
                <w:szCs w:val="28"/>
              </w:rPr>
            </w:pPr>
            <w:r w:rsidRPr="0057423F">
              <w:rPr>
                <w:rFonts w:eastAsia="仿宋_GB2312"/>
                <w:sz w:val="28"/>
                <w:szCs w:val="28"/>
              </w:rPr>
              <w:t>使用错误</w:t>
            </w:r>
          </w:p>
        </w:tc>
        <w:tc>
          <w:tcPr>
            <w:tcW w:w="6593" w:type="dxa"/>
            <w:vAlign w:val="center"/>
          </w:tcPr>
          <w:p w:rsidR="00F13EB3" w:rsidRPr="0057423F" w:rsidRDefault="00F13EB3" w:rsidP="00BB2678">
            <w:pPr>
              <w:adjustRightInd w:val="0"/>
              <w:snapToGrid w:val="0"/>
              <w:spacing w:line="400" w:lineRule="exact"/>
              <w:rPr>
                <w:rFonts w:eastAsia="仿宋_GB2312"/>
                <w:sz w:val="28"/>
                <w:szCs w:val="28"/>
              </w:rPr>
            </w:pPr>
            <w:r w:rsidRPr="0057423F">
              <w:rPr>
                <w:rFonts w:eastAsia="仿宋_GB2312"/>
                <w:sz w:val="28"/>
                <w:szCs w:val="28"/>
              </w:rPr>
              <w:t>由缺乏技术的</w:t>
            </w:r>
            <w:r w:rsidRPr="0057423F">
              <w:rPr>
                <w:rFonts w:eastAsia="仿宋_GB2312"/>
                <w:sz w:val="28"/>
                <w:szCs w:val="28"/>
              </w:rPr>
              <w:t>/</w:t>
            </w:r>
            <w:r w:rsidRPr="0057423F">
              <w:rPr>
                <w:rFonts w:eastAsia="仿宋_GB2312"/>
                <w:sz w:val="28"/>
                <w:szCs w:val="28"/>
              </w:rPr>
              <w:t>未经培训的人员使用：使用者</w:t>
            </w:r>
            <w:r w:rsidRPr="0057423F">
              <w:rPr>
                <w:rFonts w:eastAsia="仿宋_GB2312"/>
                <w:sz w:val="28"/>
                <w:szCs w:val="28"/>
              </w:rPr>
              <w:t>/</w:t>
            </w:r>
            <w:r w:rsidRPr="0057423F">
              <w:rPr>
                <w:rFonts w:eastAsia="仿宋_GB2312"/>
                <w:sz w:val="28"/>
                <w:szCs w:val="28"/>
              </w:rPr>
              <w:t>操作者未经培训或培训不足，不能正确使用和维护、保养设备等。</w:t>
            </w:r>
          </w:p>
        </w:tc>
      </w:tr>
      <w:tr w:rsidR="00F13EB3" w:rsidRPr="0057423F" w:rsidTr="00BB2678">
        <w:trPr>
          <w:cantSplit/>
          <w:trHeight w:val="1625"/>
          <w:jc w:val="center"/>
        </w:trPr>
        <w:tc>
          <w:tcPr>
            <w:tcW w:w="815" w:type="dxa"/>
            <w:vMerge w:val="restart"/>
            <w:vAlign w:val="center"/>
          </w:tcPr>
          <w:p w:rsidR="00F13EB3" w:rsidRPr="0057423F" w:rsidRDefault="00F13EB3" w:rsidP="00BB2678">
            <w:pPr>
              <w:adjustRightInd w:val="0"/>
              <w:snapToGrid w:val="0"/>
              <w:spacing w:line="400" w:lineRule="exact"/>
              <w:ind w:rightChars="2" w:right="4"/>
              <w:jc w:val="center"/>
              <w:rPr>
                <w:rFonts w:eastAsia="仿宋_GB2312"/>
                <w:sz w:val="28"/>
                <w:szCs w:val="28"/>
              </w:rPr>
            </w:pPr>
            <w:r w:rsidRPr="0057423F">
              <w:rPr>
                <w:rFonts w:eastAsia="仿宋_GB2312"/>
                <w:sz w:val="28"/>
                <w:szCs w:val="28"/>
              </w:rPr>
              <w:t>信息</w:t>
            </w:r>
          </w:p>
          <w:p w:rsidR="00F13EB3" w:rsidRPr="0057423F" w:rsidRDefault="00F13EB3" w:rsidP="00BB2678">
            <w:pPr>
              <w:adjustRightInd w:val="0"/>
              <w:snapToGrid w:val="0"/>
              <w:spacing w:line="400" w:lineRule="exact"/>
              <w:ind w:rightChars="2" w:right="4"/>
              <w:jc w:val="center"/>
              <w:rPr>
                <w:rFonts w:eastAsia="仿宋_GB2312"/>
                <w:sz w:val="28"/>
                <w:szCs w:val="28"/>
              </w:rPr>
            </w:pPr>
            <w:r w:rsidRPr="0057423F">
              <w:rPr>
                <w:rFonts w:eastAsia="仿宋_GB2312"/>
                <w:sz w:val="28"/>
                <w:szCs w:val="28"/>
              </w:rPr>
              <w:t>危害</w:t>
            </w:r>
          </w:p>
        </w:tc>
        <w:tc>
          <w:tcPr>
            <w:tcW w:w="1432" w:type="dxa"/>
            <w:vAlign w:val="center"/>
          </w:tcPr>
          <w:p w:rsidR="00F13EB3" w:rsidRPr="0057423F" w:rsidRDefault="00F13EB3" w:rsidP="00BB2678">
            <w:pPr>
              <w:adjustRightInd w:val="0"/>
              <w:snapToGrid w:val="0"/>
              <w:spacing w:line="400" w:lineRule="exact"/>
              <w:ind w:rightChars="2" w:right="4"/>
              <w:jc w:val="center"/>
              <w:rPr>
                <w:rFonts w:eastAsia="仿宋_GB2312"/>
                <w:sz w:val="28"/>
                <w:szCs w:val="28"/>
              </w:rPr>
            </w:pPr>
            <w:r w:rsidRPr="0057423F">
              <w:rPr>
                <w:rFonts w:eastAsia="仿宋_GB2312"/>
                <w:sz w:val="28"/>
                <w:szCs w:val="28"/>
              </w:rPr>
              <w:t>标记</w:t>
            </w:r>
          </w:p>
        </w:tc>
        <w:tc>
          <w:tcPr>
            <w:tcW w:w="6593" w:type="dxa"/>
            <w:vAlign w:val="center"/>
          </w:tcPr>
          <w:p w:rsidR="00F13EB3" w:rsidRPr="0057423F" w:rsidRDefault="00F13EB3" w:rsidP="00BB2678">
            <w:pPr>
              <w:adjustRightInd w:val="0"/>
              <w:snapToGrid w:val="0"/>
              <w:spacing w:line="400" w:lineRule="exact"/>
              <w:rPr>
                <w:rFonts w:eastAsia="仿宋_GB2312"/>
                <w:sz w:val="28"/>
                <w:szCs w:val="28"/>
              </w:rPr>
            </w:pPr>
            <w:r w:rsidRPr="0057423F">
              <w:rPr>
                <w:rFonts w:eastAsia="仿宋_GB2312"/>
                <w:sz w:val="28"/>
                <w:szCs w:val="28"/>
              </w:rPr>
              <w:t>不完整的说明书。</w:t>
            </w:r>
          </w:p>
          <w:p w:rsidR="00F13EB3" w:rsidRPr="0057423F" w:rsidRDefault="00F13EB3" w:rsidP="00BB2678">
            <w:pPr>
              <w:adjustRightInd w:val="0"/>
              <w:snapToGrid w:val="0"/>
              <w:spacing w:line="400" w:lineRule="exact"/>
              <w:rPr>
                <w:rFonts w:eastAsia="仿宋_GB2312"/>
                <w:sz w:val="28"/>
                <w:szCs w:val="28"/>
              </w:rPr>
            </w:pPr>
            <w:r w:rsidRPr="0057423F">
              <w:rPr>
                <w:rFonts w:eastAsia="仿宋_GB2312"/>
                <w:sz w:val="28"/>
                <w:szCs w:val="28"/>
              </w:rPr>
              <w:t>产品性能特征的不适当描述。</w:t>
            </w:r>
          </w:p>
          <w:p w:rsidR="00F13EB3" w:rsidRPr="0057423F" w:rsidRDefault="00F13EB3" w:rsidP="00BB2678">
            <w:pPr>
              <w:adjustRightInd w:val="0"/>
              <w:snapToGrid w:val="0"/>
              <w:spacing w:line="400" w:lineRule="exact"/>
              <w:rPr>
                <w:rFonts w:eastAsia="仿宋_GB2312"/>
                <w:sz w:val="28"/>
                <w:szCs w:val="28"/>
              </w:rPr>
            </w:pPr>
            <w:r w:rsidRPr="0057423F">
              <w:rPr>
                <w:rFonts w:eastAsia="仿宋_GB2312"/>
                <w:sz w:val="28"/>
                <w:szCs w:val="28"/>
              </w:rPr>
              <w:t>不适当的预期使用规范。</w:t>
            </w:r>
          </w:p>
        </w:tc>
      </w:tr>
      <w:tr w:rsidR="00F13EB3" w:rsidRPr="0057423F" w:rsidTr="00BB2678">
        <w:trPr>
          <w:cantSplit/>
          <w:trHeight w:val="981"/>
          <w:jc w:val="center"/>
        </w:trPr>
        <w:tc>
          <w:tcPr>
            <w:tcW w:w="815" w:type="dxa"/>
            <w:vMerge/>
            <w:vAlign w:val="center"/>
          </w:tcPr>
          <w:p w:rsidR="00F13EB3" w:rsidRPr="0057423F" w:rsidRDefault="00F13EB3" w:rsidP="00BB2678">
            <w:pPr>
              <w:adjustRightInd w:val="0"/>
              <w:snapToGrid w:val="0"/>
              <w:spacing w:line="400" w:lineRule="exact"/>
              <w:ind w:rightChars="2" w:right="4" w:firstLineChars="200" w:firstLine="560"/>
              <w:jc w:val="center"/>
              <w:rPr>
                <w:rFonts w:eastAsia="仿宋_GB2312"/>
                <w:sz w:val="28"/>
                <w:szCs w:val="28"/>
              </w:rPr>
            </w:pPr>
          </w:p>
        </w:tc>
        <w:tc>
          <w:tcPr>
            <w:tcW w:w="1432" w:type="dxa"/>
            <w:vMerge w:val="restart"/>
            <w:vAlign w:val="center"/>
          </w:tcPr>
          <w:p w:rsidR="00F13EB3" w:rsidRPr="0057423F" w:rsidRDefault="00F13EB3" w:rsidP="00BB2678">
            <w:pPr>
              <w:adjustRightInd w:val="0"/>
              <w:snapToGrid w:val="0"/>
              <w:spacing w:line="400" w:lineRule="exact"/>
              <w:ind w:rightChars="2" w:right="4"/>
              <w:jc w:val="center"/>
              <w:rPr>
                <w:rFonts w:eastAsia="仿宋_GB2312"/>
                <w:sz w:val="28"/>
                <w:szCs w:val="28"/>
              </w:rPr>
            </w:pPr>
            <w:r w:rsidRPr="0057423F">
              <w:rPr>
                <w:rFonts w:eastAsia="仿宋_GB2312"/>
                <w:sz w:val="28"/>
                <w:szCs w:val="28"/>
              </w:rPr>
              <w:t>操作说明书</w:t>
            </w:r>
          </w:p>
        </w:tc>
        <w:tc>
          <w:tcPr>
            <w:tcW w:w="6593" w:type="dxa"/>
            <w:vAlign w:val="center"/>
          </w:tcPr>
          <w:p w:rsidR="00F13EB3" w:rsidRPr="0057423F" w:rsidRDefault="00F13EB3" w:rsidP="00BB2678">
            <w:pPr>
              <w:adjustRightInd w:val="0"/>
              <w:snapToGrid w:val="0"/>
              <w:spacing w:line="400" w:lineRule="exact"/>
              <w:rPr>
                <w:rFonts w:eastAsia="仿宋_GB2312"/>
                <w:sz w:val="28"/>
                <w:szCs w:val="28"/>
              </w:rPr>
            </w:pPr>
            <w:r w:rsidRPr="0057423F">
              <w:rPr>
                <w:rFonts w:eastAsia="仿宋_GB2312"/>
                <w:sz w:val="28"/>
                <w:szCs w:val="28"/>
              </w:rPr>
              <w:t>易混淆的使用说明书：如缺少详细的使用方法、缺少必要的技术参数、缺少必要的警告说明、未提供关于照射时间和安全照射距离的说明。</w:t>
            </w:r>
          </w:p>
        </w:tc>
      </w:tr>
      <w:tr w:rsidR="00F13EB3" w:rsidRPr="0057423F" w:rsidTr="00BB2678">
        <w:trPr>
          <w:cantSplit/>
          <w:trHeight w:val="611"/>
          <w:jc w:val="center"/>
        </w:trPr>
        <w:tc>
          <w:tcPr>
            <w:tcW w:w="815" w:type="dxa"/>
            <w:vMerge/>
            <w:vAlign w:val="center"/>
          </w:tcPr>
          <w:p w:rsidR="00F13EB3" w:rsidRPr="0057423F" w:rsidRDefault="00F13EB3" w:rsidP="00BB2678">
            <w:pPr>
              <w:adjustRightInd w:val="0"/>
              <w:snapToGrid w:val="0"/>
              <w:spacing w:line="400" w:lineRule="exact"/>
              <w:ind w:rightChars="2" w:right="4" w:firstLineChars="200" w:firstLine="560"/>
              <w:jc w:val="center"/>
              <w:rPr>
                <w:rFonts w:eastAsia="仿宋_GB2312"/>
                <w:sz w:val="28"/>
                <w:szCs w:val="28"/>
              </w:rPr>
            </w:pPr>
          </w:p>
        </w:tc>
        <w:tc>
          <w:tcPr>
            <w:tcW w:w="1432" w:type="dxa"/>
            <w:vMerge/>
            <w:vAlign w:val="center"/>
          </w:tcPr>
          <w:p w:rsidR="00F13EB3" w:rsidRPr="0057423F" w:rsidRDefault="00F13EB3" w:rsidP="00BB2678">
            <w:pPr>
              <w:adjustRightInd w:val="0"/>
              <w:snapToGrid w:val="0"/>
              <w:spacing w:line="400" w:lineRule="exact"/>
              <w:ind w:rightChars="2" w:right="4" w:firstLineChars="200" w:firstLine="560"/>
              <w:jc w:val="center"/>
              <w:rPr>
                <w:rFonts w:eastAsia="仿宋_GB2312"/>
                <w:sz w:val="28"/>
                <w:szCs w:val="28"/>
              </w:rPr>
            </w:pPr>
          </w:p>
        </w:tc>
        <w:tc>
          <w:tcPr>
            <w:tcW w:w="6593" w:type="dxa"/>
            <w:vAlign w:val="center"/>
          </w:tcPr>
          <w:p w:rsidR="00F13EB3" w:rsidRPr="0057423F" w:rsidRDefault="00F13EB3" w:rsidP="00BB2678">
            <w:pPr>
              <w:adjustRightInd w:val="0"/>
              <w:snapToGrid w:val="0"/>
              <w:spacing w:line="400" w:lineRule="exact"/>
              <w:rPr>
                <w:rFonts w:eastAsia="仿宋_GB2312"/>
                <w:sz w:val="28"/>
                <w:szCs w:val="28"/>
              </w:rPr>
            </w:pPr>
            <w:r w:rsidRPr="0057423F">
              <w:rPr>
                <w:rFonts w:eastAsia="仿宋_GB2312"/>
                <w:sz w:val="28"/>
                <w:szCs w:val="28"/>
              </w:rPr>
              <w:t>过于复杂的操作说明书。</w:t>
            </w:r>
          </w:p>
        </w:tc>
      </w:tr>
      <w:tr w:rsidR="00F13EB3" w:rsidRPr="0057423F" w:rsidTr="00BB2678">
        <w:trPr>
          <w:cantSplit/>
          <w:trHeight w:val="751"/>
          <w:jc w:val="center"/>
        </w:trPr>
        <w:tc>
          <w:tcPr>
            <w:tcW w:w="815" w:type="dxa"/>
            <w:vMerge/>
            <w:vAlign w:val="center"/>
          </w:tcPr>
          <w:p w:rsidR="00F13EB3" w:rsidRPr="0057423F" w:rsidRDefault="00F13EB3" w:rsidP="00BB2678">
            <w:pPr>
              <w:adjustRightInd w:val="0"/>
              <w:snapToGrid w:val="0"/>
              <w:spacing w:line="400" w:lineRule="exact"/>
              <w:ind w:rightChars="2" w:right="4" w:firstLineChars="200" w:firstLine="560"/>
              <w:jc w:val="center"/>
              <w:rPr>
                <w:rFonts w:eastAsia="仿宋_GB2312"/>
                <w:sz w:val="28"/>
                <w:szCs w:val="28"/>
              </w:rPr>
            </w:pPr>
          </w:p>
        </w:tc>
        <w:tc>
          <w:tcPr>
            <w:tcW w:w="1432" w:type="dxa"/>
            <w:vAlign w:val="center"/>
          </w:tcPr>
          <w:p w:rsidR="00F13EB3" w:rsidRPr="0057423F" w:rsidRDefault="00F13EB3" w:rsidP="00BB2678">
            <w:pPr>
              <w:adjustRightInd w:val="0"/>
              <w:snapToGrid w:val="0"/>
              <w:spacing w:line="400" w:lineRule="exact"/>
              <w:ind w:rightChars="2" w:right="4"/>
              <w:jc w:val="center"/>
              <w:rPr>
                <w:rFonts w:eastAsia="仿宋_GB2312"/>
                <w:sz w:val="28"/>
                <w:szCs w:val="28"/>
              </w:rPr>
            </w:pPr>
            <w:r w:rsidRPr="0057423F">
              <w:rPr>
                <w:rFonts w:eastAsia="仿宋_GB2312"/>
                <w:sz w:val="28"/>
                <w:szCs w:val="28"/>
              </w:rPr>
              <w:t>警告</w:t>
            </w:r>
          </w:p>
        </w:tc>
        <w:tc>
          <w:tcPr>
            <w:tcW w:w="6593" w:type="dxa"/>
            <w:vAlign w:val="center"/>
          </w:tcPr>
          <w:p w:rsidR="00F13EB3" w:rsidRPr="0057423F" w:rsidRDefault="00F13EB3" w:rsidP="00BB2678">
            <w:pPr>
              <w:adjustRightInd w:val="0"/>
              <w:snapToGrid w:val="0"/>
              <w:spacing w:line="400" w:lineRule="exact"/>
              <w:rPr>
                <w:rFonts w:eastAsia="仿宋_GB2312"/>
                <w:sz w:val="28"/>
                <w:szCs w:val="28"/>
              </w:rPr>
            </w:pPr>
            <w:r w:rsidRPr="0057423F">
              <w:rPr>
                <w:rFonts w:eastAsia="仿宋_GB2312"/>
                <w:sz w:val="28"/>
                <w:szCs w:val="28"/>
              </w:rPr>
              <w:t>未提供设备照射时间、照射距离的警告。</w:t>
            </w:r>
          </w:p>
        </w:tc>
      </w:tr>
    </w:tbl>
    <w:p w:rsidR="00EA522C" w:rsidRPr="0057423F" w:rsidRDefault="00EA522C" w:rsidP="00E57881">
      <w:pPr>
        <w:spacing w:line="520" w:lineRule="exact"/>
        <w:ind w:firstLineChars="200" w:firstLine="640"/>
        <w:outlineLvl w:val="1"/>
        <w:rPr>
          <w:rFonts w:eastAsia="楷体_GB2312"/>
          <w:bCs/>
          <w:sz w:val="32"/>
          <w:szCs w:val="32"/>
        </w:rPr>
      </w:pPr>
    </w:p>
    <w:p w:rsidR="00F13EB3" w:rsidRPr="0057423F" w:rsidRDefault="00F13EB3" w:rsidP="0057423F">
      <w:pPr>
        <w:spacing w:line="520" w:lineRule="exact"/>
        <w:ind w:firstLineChars="200" w:firstLine="640"/>
        <w:outlineLvl w:val="1"/>
        <w:rPr>
          <w:rFonts w:eastAsia="楷体_GB2312"/>
          <w:bCs/>
          <w:sz w:val="32"/>
          <w:szCs w:val="32"/>
        </w:rPr>
      </w:pPr>
      <w:r w:rsidRPr="0057423F">
        <w:rPr>
          <w:rFonts w:eastAsia="楷体_GB2312"/>
          <w:bCs/>
          <w:sz w:val="32"/>
          <w:szCs w:val="32"/>
        </w:rPr>
        <w:t>（九）产品技术要求应包括的主要性能指标</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注册产品技术要求中的产品名称应使用中文，并与申请注册的中文产品名称相一致。产品技术要求中应明确产品型号和</w:t>
      </w:r>
      <w:r w:rsidRPr="0057423F">
        <w:rPr>
          <w:rFonts w:eastAsia="仿宋_GB2312"/>
          <w:sz w:val="32"/>
          <w:szCs w:val="32"/>
        </w:rPr>
        <w:t>/</w:t>
      </w:r>
      <w:r w:rsidRPr="0057423F">
        <w:rPr>
          <w:rFonts w:eastAsia="仿宋_GB2312"/>
          <w:sz w:val="32"/>
          <w:szCs w:val="32"/>
        </w:rPr>
        <w:t>或规格，以及其划分的说明。对同一注册单元中存在多种型号和</w:t>
      </w:r>
      <w:r w:rsidRPr="0057423F">
        <w:rPr>
          <w:rFonts w:eastAsia="仿宋_GB2312"/>
          <w:sz w:val="32"/>
          <w:szCs w:val="32"/>
        </w:rPr>
        <w:t>/</w:t>
      </w:r>
      <w:r w:rsidRPr="0057423F">
        <w:rPr>
          <w:rFonts w:eastAsia="仿宋_GB2312"/>
          <w:sz w:val="32"/>
          <w:szCs w:val="32"/>
        </w:rPr>
        <w:t>或规格的产品，应明确各型号及规格之间的所有区别（必要时可附相应图示进行说明）。对于型号</w:t>
      </w:r>
      <w:r w:rsidRPr="0057423F">
        <w:rPr>
          <w:rFonts w:eastAsia="仿宋_GB2312"/>
          <w:sz w:val="32"/>
          <w:szCs w:val="32"/>
        </w:rPr>
        <w:t>/</w:t>
      </w:r>
      <w:r w:rsidRPr="0057423F">
        <w:rPr>
          <w:rFonts w:eastAsia="仿宋_GB2312"/>
          <w:sz w:val="32"/>
          <w:szCs w:val="32"/>
        </w:rPr>
        <w:t>规格的表述文本较大的可以附录形式提供。</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本条款列举的性能指标为直接检眼镜的典型指标，申请人制定性能指标应参考相应的国家标准</w:t>
      </w:r>
      <w:r w:rsidRPr="0057423F">
        <w:rPr>
          <w:rFonts w:eastAsia="仿宋_GB2312"/>
          <w:sz w:val="32"/>
          <w:szCs w:val="32"/>
        </w:rPr>
        <w:t>/</w:t>
      </w:r>
      <w:r w:rsidRPr="0057423F">
        <w:rPr>
          <w:rFonts w:eastAsia="仿宋_GB2312"/>
          <w:sz w:val="32"/>
          <w:szCs w:val="32"/>
        </w:rPr>
        <w:t>行业标准，并结合具体产品的设计特性、预期用途和质量控制水平且不应低于产品适用的强制性国家标准</w:t>
      </w:r>
      <w:r w:rsidRPr="0057423F">
        <w:rPr>
          <w:rFonts w:eastAsia="仿宋_GB2312"/>
          <w:sz w:val="32"/>
          <w:szCs w:val="32"/>
        </w:rPr>
        <w:t>/</w:t>
      </w:r>
      <w:r w:rsidRPr="0057423F">
        <w:rPr>
          <w:rFonts w:eastAsia="仿宋_GB2312"/>
          <w:sz w:val="32"/>
          <w:szCs w:val="32"/>
        </w:rPr>
        <w:t>行业标准</w:t>
      </w:r>
      <w:r w:rsidRPr="0057423F">
        <w:rPr>
          <w:rFonts w:eastAsia="仿宋_GB2312"/>
          <w:sz w:val="32"/>
          <w:szCs w:val="32"/>
        </w:rPr>
        <w:t>YY 1080-2009</w:t>
      </w:r>
      <w:r w:rsidRPr="0057423F">
        <w:rPr>
          <w:rFonts w:eastAsia="仿宋_GB2312"/>
          <w:sz w:val="32"/>
          <w:szCs w:val="32"/>
        </w:rPr>
        <w:t>《</w:t>
      </w:r>
      <w:r w:rsidRPr="0057423F">
        <w:rPr>
          <w:rFonts w:eastAsia="仿宋_GB2312"/>
          <w:color w:val="000000"/>
          <w:sz w:val="32"/>
          <w:szCs w:val="32"/>
        </w:rPr>
        <w:t>眼科仪器直接检眼镜</w:t>
      </w:r>
      <w:r w:rsidRPr="0057423F">
        <w:rPr>
          <w:rFonts w:eastAsia="仿宋_GB2312"/>
          <w:sz w:val="32"/>
          <w:szCs w:val="32"/>
        </w:rPr>
        <w:t>》，性能指标应根据使用情况至少包括以下技术指标的要求：</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1.</w:t>
      </w:r>
      <w:r w:rsidRPr="0057423F">
        <w:rPr>
          <w:rFonts w:eastAsia="仿宋_GB2312"/>
          <w:sz w:val="32"/>
          <w:szCs w:val="32"/>
        </w:rPr>
        <w:t>外观及结构。</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2.</w:t>
      </w:r>
      <w:r w:rsidRPr="0057423F">
        <w:rPr>
          <w:rFonts w:eastAsia="仿宋_GB2312"/>
          <w:sz w:val="32"/>
          <w:szCs w:val="32"/>
        </w:rPr>
        <w:t>应满足相应的光辐射安全标准规定要求。</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注：建议参照</w:t>
      </w:r>
      <w:r w:rsidRPr="0057423F">
        <w:rPr>
          <w:rFonts w:eastAsia="仿宋_GB2312"/>
          <w:sz w:val="32"/>
          <w:szCs w:val="32"/>
        </w:rPr>
        <w:t>ISO 15004-2</w:t>
      </w:r>
      <w:r w:rsidRPr="0057423F">
        <w:rPr>
          <w:rFonts w:eastAsia="仿宋_GB2312"/>
          <w:sz w:val="32"/>
          <w:szCs w:val="32"/>
        </w:rPr>
        <w:t>：</w:t>
      </w:r>
      <w:r w:rsidR="00E2089B" w:rsidRPr="0057423F">
        <w:rPr>
          <w:rFonts w:eastAsia="仿宋_GB2312"/>
          <w:sz w:val="32"/>
          <w:szCs w:val="32"/>
        </w:rPr>
        <w:t>2007</w:t>
      </w:r>
      <w:r w:rsidR="00E2089B" w:rsidRPr="0057423F">
        <w:rPr>
          <w:rFonts w:eastAsia="仿宋_GB2312"/>
          <w:sz w:val="32"/>
          <w:szCs w:val="32"/>
        </w:rPr>
        <w:t>。</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3.</w:t>
      </w:r>
      <w:r w:rsidRPr="0057423F">
        <w:rPr>
          <w:rFonts w:eastAsia="仿宋_GB2312"/>
          <w:sz w:val="32"/>
          <w:szCs w:val="32"/>
        </w:rPr>
        <w:t>光学要求：</w:t>
      </w:r>
    </w:p>
    <w:p w:rsidR="00EA522C" w:rsidRPr="0057423F" w:rsidRDefault="00EA522C" w:rsidP="00F13EB3">
      <w:pPr>
        <w:widowControl/>
        <w:adjustRightInd w:val="0"/>
        <w:snapToGrid w:val="0"/>
        <w:spacing w:line="520" w:lineRule="exact"/>
        <w:ind w:firstLineChars="200" w:firstLine="560"/>
        <w:jc w:val="center"/>
        <w:rPr>
          <w:rFonts w:eastAsia="黑体"/>
          <w:kern w:val="0"/>
          <w:sz w:val="28"/>
          <w:szCs w:val="28"/>
        </w:rPr>
      </w:pPr>
    </w:p>
    <w:p w:rsidR="00F13EB3" w:rsidRPr="0057423F" w:rsidRDefault="00F13EB3" w:rsidP="00F13EB3">
      <w:pPr>
        <w:widowControl/>
        <w:adjustRightInd w:val="0"/>
        <w:snapToGrid w:val="0"/>
        <w:spacing w:line="520" w:lineRule="exact"/>
        <w:ind w:firstLineChars="200" w:firstLine="560"/>
        <w:jc w:val="center"/>
        <w:rPr>
          <w:rFonts w:eastAsia="黑体"/>
          <w:kern w:val="0"/>
          <w:sz w:val="28"/>
          <w:szCs w:val="28"/>
        </w:rPr>
      </w:pPr>
      <w:r w:rsidRPr="0057423F">
        <w:rPr>
          <w:rFonts w:eastAsia="黑体"/>
          <w:kern w:val="0"/>
          <w:sz w:val="28"/>
          <w:szCs w:val="28"/>
        </w:rPr>
        <w:t>表</w:t>
      </w:r>
      <w:r w:rsidRPr="0057423F">
        <w:rPr>
          <w:rFonts w:eastAsia="黑体"/>
          <w:kern w:val="0"/>
          <w:sz w:val="28"/>
          <w:szCs w:val="28"/>
        </w:rPr>
        <w:t xml:space="preserve">3 </w:t>
      </w:r>
      <w:r w:rsidRPr="0057423F">
        <w:rPr>
          <w:rFonts w:eastAsia="黑体"/>
          <w:kern w:val="0"/>
          <w:sz w:val="28"/>
          <w:szCs w:val="28"/>
        </w:rPr>
        <w:t>光学要求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0"/>
        <w:gridCol w:w="3751"/>
        <w:gridCol w:w="2289"/>
      </w:tblGrid>
      <w:tr w:rsidR="00F13EB3" w:rsidRPr="0057423F" w:rsidTr="00BB2678">
        <w:trPr>
          <w:jc w:val="center"/>
        </w:trPr>
        <w:tc>
          <w:tcPr>
            <w:tcW w:w="3020" w:type="dxa"/>
            <w:vMerge w:val="restart"/>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项目</w:t>
            </w:r>
          </w:p>
        </w:tc>
        <w:tc>
          <w:tcPr>
            <w:tcW w:w="6040" w:type="dxa"/>
            <w:gridSpan w:val="2"/>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要求</w:t>
            </w:r>
          </w:p>
        </w:tc>
      </w:tr>
      <w:tr w:rsidR="00F13EB3" w:rsidRPr="0057423F" w:rsidTr="00BB2678">
        <w:trPr>
          <w:jc w:val="center"/>
        </w:trPr>
        <w:tc>
          <w:tcPr>
            <w:tcW w:w="3020" w:type="dxa"/>
            <w:vMerge/>
          </w:tcPr>
          <w:p w:rsidR="00F13EB3" w:rsidRPr="0057423F" w:rsidRDefault="00F13EB3" w:rsidP="00BB2678">
            <w:pPr>
              <w:adjustRightInd w:val="0"/>
              <w:snapToGrid w:val="0"/>
              <w:spacing w:line="480" w:lineRule="exact"/>
              <w:jc w:val="center"/>
              <w:rPr>
                <w:rFonts w:eastAsia="仿宋_GB2312"/>
                <w:sz w:val="28"/>
                <w:szCs w:val="32"/>
              </w:rPr>
            </w:pPr>
          </w:p>
        </w:tc>
        <w:tc>
          <w:tcPr>
            <w:tcW w:w="3751"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A</w:t>
            </w:r>
            <w:r w:rsidRPr="0057423F">
              <w:rPr>
                <w:rFonts w:eastAsia="仿宋_GB2312"/>
                <w:sz w:val="28"/>
                <w:szCs w:val="32"/>
              </w:rPr>
              <w:t>类</w:t>
            </w:r>
          </w:p>
        </w:tc>
        <w:tc>
          <w:tcPr>
            <w:tcW w:w="2289"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B</w:t>
            </w:r>
            <w:r w:rsidRPr="0057423F">
              <w:rPr>
                <w:rFonts w:eastAsia="仿宋_GB2312"/>
                <w:sz w:val="28"/>
                <w:szCs w:val="32"/>
              </w:rPr>
              <w:t>类</w:t>
            </w:r>
          </w:p>
        </w:tc>
      </w:tr>
      <w:tr w:rsidR="00F13EB3" w:rsidRPr="0057423F" w:rsidTr="00BB2678">
        <w:trPr>
          <w:jc w:val="center"/>
        </w:trPr>
        <w:tc>
          <w:tcPr>
            <w:tcW w:w="3020"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补偿透镜焦度至少应包含，单位：</w:t>
            </w:r>
            <w:r w:rsidRPr="0057423F">
              <w:rPr>
                <w:rFonts w:eastAsia="仿宋_GB2312"/>
                <w:sz w:val="28"/>
                <w:szCs w:val="32"/>
              </w:rPr>
              <w:t>D</w:t>
            </w:r>
          </w:p>
        </w:tc>
        <w:tc>
          <w:tcPr>
            <w:tcW w:w="3751"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0</w:t>
            </w:r>
            <w:r w:rsidRPr="0057423F">
              <w:rPr>
                <w:rFonts w:eastAsia="仿宋_GB2312"/>
                <w:sz w:val="28"/>
                <w:szCs w:val="32"/>
              </w:rPr>
              <w:t>，</w:t>
            </w:r>
            <w:r w:rsidRPr="0057423F">
              <w:rPr>
                <w:rFonts w:eastAsia="仿宋_GB2312"/>
                <w:sz w:val="28"/>
                <w:szCs w:val="32"/>
              </w:rPr>
              <w:t>+1</w:t>
            </w:r>
            <w:r w:rsidRPr="0057423F">
              <w:rPr>
                <w:rFonts w:eastAsia="仿宋_GB2312"/>
                <w:sz w:val="28"/>
                <w:szCs w:val="32"/>
              </w:rPr>
              <w:t>，</w:t>
            </w:r>
            <w:r w:rsidRPr="0057423F">
              <w:rPr>
                <w:rFonts w:eastAsia="仿宋_GB2312"/>
                <w:sz w:val="28"/>
                <w:szCs w:val="32"/>
              </w:rPr>
              <w:t>+2</w:t>
            </w:r>
            <w:r w:rsidRPr="0057423F">
              <w:rPr>
                <w:rFonts w:eastAsia="仿宋_GB2312"/>
                <w:sz w:val="28"/>
                <w:szCs w:val="32"/>
              </w:rPr>
              <w:t>，</w:t>
            </w:r>
            <w:r w:rsidRPr="0057423F">
              <w:rPr>
                <w:rFonts w:eastAsia="仿宋_GB2312"/>
                <w:sz w:val="28"/>
                <w:szCs w:val="32"/>
              </w:rPr>
              <w:t>+3</w:t>
            </w:r>
            <w:r w:rsidRPr="0057423F">
              <w:rPr>
                <w:rFonts w:eastAsia="仿宋_GB2312"/>
                <w:sz w:val="28"/>
                <w:szCs w:val="32"/>
              </w:rPr>
              <w:t>，</w:t>
            </w:r>
            <w:r w:rsidRPr="0057423F">
              <w:rPr>
                <w:rFonts w:eastAsia="仿宋_GB2312"/>
                <w:sz w:val="28"/>
                <w:szCs w:val="32"/>
              </w:rPr>
              <w:t>+4</w:t>
            </w:r>
            <w:r w:rsidRPr="0057423F">
              <w:rPr>
                <w:rFonts w:eastAsia="仿宋_GB2312"/>
                <w:sz w:val="28"/>
                <w:szCs w:val="32"/>
              </w:rPr>
              <w:t>，</w:t>
            </w:r>
            <w:r w:rsidRPr="0057423F">
              <w:rPr>
                <w:rFonts w:eastAsia="仿宋_GB2312"/>
                <w:sz w:val="28"/>
                <w:szCs w:val="32"/>
              </w:rPr>
              <w:t>+6</w:t>
            </w:r>
            <w:r w:rsidRPr="0057423F">
              <w:rPr>
                <w:rFonts w:eastAsia="仿宋_GB2312"/>
                <w:sz w:val="28"/>
                <w:szCs w:val="32"/>
              </w:rPr>
              <w:t>，</w:t>
            </w:r>
            <w:r w:rsidRPr="0057423F">
              <w:rPr>
                <w:rFonts w:eastAsia="仿宋_GB2312"/>
                <w:sz w:val="28"/>
                <w:szCs w:val="32"/>
              </w:rPr>
              <w:t>+8</w:t>
            </w:r>
            <w:r w:rsidRPr="0057423F">
              <w:rPr>
                <w:rFonts w:eastAsia="仿宋_GB2312"/>
                <w:sz w:val="28"/>
                <w:szCs w:val="32"/>
              </w:rPr>
              <w:t>，</w:t>
            </w:r>
            <w:r w:rsidRPr="0057423F">
              <w:rPr>
                <w:rFonts w:eastAsia="仿宋_GB2312"/>
                <w:sz w:val="28"/>
                <w:szCs w:val="32"/>
              </w:rPr>
              <w:t>+10</w:t>
            </w:r>
            <w:r w:rsidRPr="0057423F">
              <w:rPr>
                <w:rFonts w:eastAsia="仿宋_GB2312"/>
                <w:sz w:val="28"/>
                <w:szCs w:val="32"/>
              </w:rPr>
              <w:t>，</w:t>
            </w:r>
            <w:r w:rsidRPr="0057423F">
              <w:rPr>
                <w:rFonts w:eastAsia="仿宋_GB2312"/>
                <w:sz w:val="28"/>
                <w:szCs w:val="32"/>
              </w:rPr>
              <w:t>+15</w:t>
            </w:r>
            <w:r w:rsidRPr="0057423F">
              <w:rPr>
                <w:rFonts w:eastAsia="仿宋_GB2312"/>
                <w:sz w:val="28"/>
                <w:szCs w:val="32"/>
              </w:rPr>
              <w:t>，</w:t>
            </w:r>
            <w:r w:rsidRPr="0057423F">
              <w:rPr>
                <w:rFonts w:eastAsia="仿宋_GB2312"/>
                <w:sz w:val="28"/>
                <w:szCs w:val="32"/>
              </w:rPr>
              <w:t>+20</w:t>
            </w:r>
            <w:r w:rsidRPr="0057423F">
              <w:rPr>
                <w:rFonts w:eastAsia="仿宋_GB2312"/>
                <w:sz w:val="28"/>
                <w:szCs w:val="32"/>
              </w:rPr>
              <w:t>，</w:t>
            </w:r>
            <w:r w:rsidRPr="0057423F">
              <w:rPr>
                <w:rFonts w:eastAsia="仿宋_GB2312"/>
                <w:sz w:val="28"/>
                <w:szCs w:val="32"/>
              </w:rPr>
              <w:t>-1</w:t>
            </w:r>
            <w:r w:rsidRPr="0057423F">
              <w:rPr>
                <w:rFonts w:eastAsia="仿宋_GB2312"/>
                <w:sz w:val="28"/>
                <w:szCs w:val="32"/>
              </w:rPr>
              <w:t>，</w:t>
            </w:r>
            <w:r w:rsidRPr="0057423F">
              <w:rPr>
                <w:rFonts w:eastAsia="仿宋_GB2312"/>
                <w:sz w:val="28"/>
                <w:szCs w:val="32"/>
              </w:rPr>
              <w:t>-2</w:t>
            </w:r>
            <w:r w:rsidRPr="0057423F">
              <w:rPr>
                <w:rFonts w:eastAsia="仿宋_GB2312"/>
                <w:sz w:val="28"/>
                <w:szCs w:val="32"/>
              </w:rPr>
              <w:t>，</w:t>
            </w:r>
            <w:r w:rsidRPr="0057423F">
              <w:rPr>
                <w:rFonts w:eastAsia="仿宋_GB2312"/>
                <w:sz w:val="28"/>
                <w:szCs w:val="32"/>
              </w:rPr>
              <w:t>-3</w:t>
            </w:r>
            <w:r w:rsidRPr="0057423F">
              <w:rPr>
                <w:rFonts w:eastAsia="仿宋_GB2312"/>
                <w:sz w:val="28"/>
                <w:szCs w:val="32"/>
              </w:rPr>
              <w:t>，</w:t>
            </w:r>
            <w:r w:rsidRPr="0057423F">
              <w:rPr>
                <w:rFonts w:eastAsia="仿宋_GB2312"/>
                <w:sz w:val="28"/>
                <w:szCs w:val="32"/>
              </w:rPr>
              <w:t>-4</w:t>
            </w:r>
            <w:r w:rsidRPr="0057423F">
              <w:rPr>
                <w:rFonts w:eastAsia="仿宋_GB2312"/>
                <w:sz w:val="28"/>
                <w:szCs w:val="32"/>
              </w:rPr>
              <w:t>，</w:t>
            </w:r>
            <w:r w:rsidRPr="0057423F">
              <w:rPr>
                <w:rFonts w:eastAsia="仿宋_GB2312"/>
                <w:sz w:val="28"/>
                <w:szCs w:val="32"/>
              </w:rPr>
              <w:t>-6</w:t>
            </w:r>
            <w:r w:rsidRPr="0057423F">
              <w:rPr>
                <w:rFonts w:eastAsia="仿宋_GB2312"/>
                <w:sz w:val="28"/>
                <w:szCs w:val="32"/>
              </w:rPr>
              <w:t>，</w:t>
            </w:r>
            <w:r w:rsidRPr="0057423F">
              <w:rPr>
                <w:rFonts w:eastAsia="仿宋_GB2312"/>
                <w:sz w:val="28"/>
                <w:szCs w:val="32"/>
              </w:rPr>
              <w:t>-8</w:t>
            </w:r>
            <w:r w:rsidRPr="0057423F">
              <w:rPr>
                <w:rFonts w:eastAsia="仿宋_GB2312"/>
                <w:sz w:val="28"/>
                <w:szCs w:val="32"/>
              </w:rPr>
              <w:t>，</w:t>
            </w:r>
            <w:r w:rsidRPr="0057423F">
              <w:rPr>
                <w:rFonts w:eastAsia="仿宋_GB2312"/>
                <w:sz w:val="28"/>
                <w:szCs w:val="32"/>
              </w:rPr>
              <w:t>-10</w:t>
            </w:r>
            <w:r w:rsidRPr="0057423F">
              <w:rPr>
                <w:rFonts w:eastAsia="仿宋_GB2312"/>
                <w:sz w:val="28"/>
                <w:szCs w:val="32"/>
              </w:rPr>
              <w:t>，</w:t>
            </w:r>
            <w:r w:rsidRPr="0057423F">
              <w:rPr>
                <w:rFonts w:eastAsia="仿宋_GB2312"/>
                <w:sz w:val="28"/>
                <w:szCs w:val="32"/>
              </w:rPr>
              <w:t>-15</w:t>
            </w:r>
            <w:r w:rsidRPr="0057423F">
              <w:rPr>
                <w:rFonts w:eastAsia="仿宋_GB2312"/>
                <w:sz w:val="28"/>
                <w:szCs w:val="32"/>
              </w:rPr>
              <w:t>，</w:t>
            </w:r>
            <w:r w:rsidRPr="0057423F">
              <w:rPr>
                <w:rFonts w:eastAsia="仿宋_GB2312"/>
                <w:sz w:val="28"/>
                <w:szCs w:val="32"/>
              </w:rPr>
              <w:t>-20</w:t>
            </w:r>
          </w:p>
        </w:tc>
        <w:tc>
          <w:tcPr>
            <w:tcW w:w="2289"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范围内分</w:t>
            </w:r>
            <w:r w:rsidRPr="0057423F">
              <w:rPr>
                <w:rFonts w:eastAsia="仿宋_GB2312"/>
                <w:sz w:val="28"/>
                <w:szCs w:val="32"/>
              </w:rPr>
              <w:t>10</w:t>
            </w:r>
            <w:proofErr w:type="gramStart"/>
            <w:r w:rsidRPr="0057423F">
              <w:rPr>
                <w:rFonts w:eastAsia="仿宋_GB2312"/>
                <w:sz w:val="28"/>
                <w:szCs w:val="32"/>
              </w:rPr>
              <w:t>档</w:t>
            </w:r>
            <w:proofErr w:type="gramEnd"/>
          </w:p>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+10~0~-10</w:t>
            </w:r>
          </w:p>
        </w:tc>
      </w:tr>
      <w:tr w:rsidR="00F13EB3" w:rsidRPr="0057423F" w:rsidTr="00BB2678">
        <w:trPr>
          <w:jc w:val="center"/>
        </w:trPr>
        <w:tc>
          <w:tcPr>
            <w:tcW w:w="3020"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观察视场角</w:t>
            </w:r>
            <w:r w:rsidRPr="0057423F">
              <w:rPr>
                <w:rFonts w:eastAsia="仿宋_GB2312"/>
                <w:sz w:val="28"/>
                <w:szCs w:val="32"/>
              </w:rPr>
              <w:t>ω</w:t>
            </w:r>
          </w:p>
        </w:tc>
        <w:tc>
          <w:tcPr>
            <w:tcW w:w="3751"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
                <w:sz w:val="28"/>
                <w:szCs w:val="32"/>
              </w:rPr>
              <w:t>≥</w:t>
            </w:r>
            <w:r w:rsidRPr="0057423F">
              <w:rPr>
                <w:rFonts w:eastAsia="仿宋_GB2312"/>
                <w:sz w:val="28"/>
                <w:szCs w:val="32"/>
              </w:rPr>
              <w:t>3°</w:t>
            </w:r>
          </w:p>
        </w:tc>
        <w:tc>
          <w:tcPr>
            <w:tcW w:w="2289"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
                <w:sz w:val="28"/>
                <w:szCs w:val="32"/>
              </w:rPr>
              <w:t>≥</w:t>
            </w:r>
            <w:r w:rsidRPr="0057423F">
              <w:rPr>
                <w:rFonts w:eastAsia="仿宋_GB2312"/>
                <w:sz w:val="28"/>
                <w:szCs w:val="32"/>
              </w:rPr>
              <w:t>2.5°</w:t>
            </w:r>
          </w:p>
        </w:tc>
      </w:tr>
      <w:tr w:rsidR="00F13EB3" w:rsidRPr="0057423F" w:rsidTr="00BB2678">
        <w:trPr>
          <w:jc w:val="center"/>
        </w:trPr>
        <w:tc>
          <w:tcPr>
            <w:tcW w:w="3020"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最大孔径照明角</w:t>
            </w:r>
            <w:r w:rsidRPr="0057423F">
              <w:rPr>
                <w:rFonts w:eastAsia="仿宋_GB2312"/>
                <w:sz w:val="28"/>
                <w:szCs w:val="32"/>
              </w:rPr>
              <w:t>θ</w:t>
            </w:r>
          </w:p>
        </w:tc>
        <w:tc>
          <w:tcPr>
            <w:tcW w:w="3751"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
                <w:sz w:val="28"/>
                <w:szCs w:val="32"/>
              </w:rPr>
              <w:t>≥</w:t>
            </w:r>
            <w:r w:rsidRPr="0057423F">
              <w:rPr>
                <w:rFonts w:eastAsia="仿宋_GB2312"/>
                <w:sz w:val="28"/>
                <w:szCs w:val="32"/>
              </w:rPr>
              <w:t>9°</w:t>
            </w:r>
          </w:p>
        </w:tc>
        <w:tc>
          <w:tcPr>
            <w:tcW w:w="2289"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
                <w:sz w:val="28"/>
                <w:szCs w:val="32"/>
              </w:rPr>
              <w:t>≥</w:t>
            </w:r>
            <w:r w:rsidRPr="0057423F">
              <w:rPr>
                <w:rFonts w:eastAsia="仿宋_GB2312"/>
                <w:sz w:val="28"/>
                <w:szCs w:val="32"/>
              </w:rPr>
              <w:t>7°</w:t>
            </w:r>
          </w:p>
        </w:tc>
      </w:tr>
      <w:tr w:rsidR="00F13EB3" w:rsidRPr="0057423F" w:rsidTr="00BB2678">
        <w:trPr>
          <w:jc w:val="center"/>
        </w:trPr>
        <w:tc>
          <w:tcPr>
            <w:tcW w:w="3020"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观察系统直径</w:t>
            </w:r>
          </w:p>
        </w:tc>
        <w:tc>
          <w:tcPr>
            <w:tcW w:w="3751"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
                <w:sz w:val="28"/>
                <w:szCs w:val="32"/>
              </w:rPr>
              <w:t>≥</w:t>
            </w:r>
            <w:r w:rsidRPr="0057423F">
              <w:rPr>
                <w:rFonts w:eastAsia="仿宋_GB2312"/>
                <w:sz w:val="28"/>
                <w:szCs w:val="32"/>
              </w:rPr>
              <w:t>3 mm</w:t>
            </w:r>
          </w:p>
        </w:tc>
        <w:tc>
          <w:tcPr>
            <w:tcW w:w="2289"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
                <w:sz w:val="28"/>
                <w:szCs w:val="32"/>
              </w:rPr>
              <w:t>≥</w:t>
            </w:r>
            <w:r w:rsidRPr="0057423F">
              <w:rPr>
                <w:rFonts w:eastAsia="仿宋_GB2312"/>
                <w:sz w:val="28"/>
                <w:szCs w:val="32"/>
              </w:rPr>
              <w:t>2.5 mm</w:t>
            </w:r>
          </w:p>
        </w:tc>
      </w:tr>
    </w:tbl>
    <w:p w:rsidR="00EA522C" w:rsidRPr="0057423F" w:rsidRDefault="00EA522C" w:rsidP="00F13EB3">
      <w:pPr>
        <w:widowControl/>
        <w:adjustRightInd w:val="0"/>
        <w:snapToGrid w:val="0"/>
        <w:spacing w:line="520" w:lineRule="exact"/>
        <w:ind w:firstLineChars="200" w:firstLine="560"/>
        <w:jc w:val="center"/>
        <w:rPr>
          <w:rFonts w:eastAsia="黑体"/>
          <w:kern w:val="0"/>
          <w:sz w:val="28"/>
          <w:szCs w:val="28"/>
        </w:rPr>
      </w:pPr>
    </w:p>
    <w:p w:rsidR="00F13EB3" w:rsidRPr="0057423F" w:rsidRDefault="00F13EB3" w:rsidP="00F13EB3">
      <w:pPr>
        <w:widowControl/>
        <w:adjustRightInd w:val="0"/>
        <w:snapToGrid w:val="0"/>
        <w:spacing w:line="520" w:lineRule="exact"/>
        <w:ind w:firstLineChars="200" w:firstLine="560"/>
        <w:jc w:val="center"/>
        <w:rPr>
          <w:rFonts w:eastAsia="黑体"/>
          <w:kern w:val="0"/>
          <w:sz w:val="28"/>
          <w:szCs w:val="28"/>
        </w:rPr>
      </w:pPr>
      <w:r w:rsidRPr="0057423F">
        <w:rPr>
          <w:rFonts w:eastAsia="黑体"/>
          <w:kern w:val="0"/>
          <w:sz w:val="28"/>
          <w:szCs w:val="28"/>
        </w:rPr>
        <w:t>表</w:t>
      </w:r>
      <w:r w:rsidRPr="0057423F">
        <w:rPr>
          <w:rFonts w:eastAsia="黑体"/>
          <w:kern w:val="0"/>
          <w:sz w:val="28"/>
          <w:szCs w:val="28"/>
        </w:rPr>
        <w:t xml:space="preserve">4 </w:t>
      </w:r>
      <w:r w:rsidRPr="0057423F">
        <w:rPr>
          <w:rFonts w:eastAsia="黑体"/>
          <w:kern w:val="0"/>
          <w:sz w:val="28"/>
          <w:szCs w:val="28"/>
        </w:rPr>
        <w:t>光学允差要求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4536"/>
        <w:gridCol w:w="2289"/>
      </w:tblGrid>
      <w:tr w:rsidR="00F13EB3" w:rsidRPr="0057423F" w:rsidTr="00BB2678">
        <w:tc>
          <w:tcPr>
            <w:tcW w:w="2235"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项目</w:t>
            </w:r>
          </w:p>
        </w:tc>
        <w:tc>
          <w:tcPr>
            <w:tcW w:w="4536"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组合焦度</w:t>
            </w:r>
          </w:p>
        </w:tc>
        <w:tc>
          <w:tcPr>
            <w:tcW w:w="2289"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允差</w:t>
            </w:r>
          </w:p>
        </w:tc>
      </w:tr>
      <w:tr w:rsidR="00F13EB3" w:rsidRPr="0057423F" w:rsidTr="00BB2678">
        <w:tc>
          <w:tcPr>
            <w:tcW w:w="2235" w:type="dxa"/>
            <w:vMerge w:val="restart"/>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组合焦度允差</w:t>
            </w:r>
          </w:p>
        </w:tc>
        <w:tc>
          <w:tcPr>
            <w:tcW w:w="4536"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0.00D≤</w:t>
            </w:r>
            <w:r w:rsidRPr="0057423F">
              <w:rPr>
                <w:rFonts w:eastAsia="仿宋_GB2312"/>
                <w:sz w:val="28"/>
                <w:szCs w:val="32"/>
              </w:rPr>
              <w:t>组合焦度</w:t>
            </w:r>
            <w:r w:rsidRPr="0057423F">
              <w:rPr>
                <w:rFonts w:eastAsia="仿宋_GB2312"/>
                <w:sz w:val="28"/>
                <w:szCs w:val="32"/>
              </w:rPr>
              <w:t>≤|3.00|D</w:t>
            </w:r>
          </w:p>
        </w:tc>
        <w:tc>
          <w:tcPr>
            <w:tcW w:w="2289"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±0.37 D</w:t>
            </w:r>
          </w:p>
        </w:tc>
      </w:tr>
      <w:tr w:rsidR="00F13EB3" w:rsidRPr="0057423F" w:rsidTr="00BB2678">
        <w:tc>
          <w:tcPr>
            <w:tcW w:w="2235" w:type="dxa"/>
            <w:vMerge/>
          </w:tcPr>
          <w:p w:rsidR="00F13EB3" w:rsidRPr="0057423F" w:rsidRDefault="00F13EB3" w:rsidP="00BB2678">
            <w:pPr>
              <w:adjustRightInd w:val="0"/>
              <w:snapToGrid w:val="0"/>
              <w:spacing w:line="480" w:lineRule="exact"/>
              <w:jc w:val="center"/>
              <w:rPr>
                <w:rFonts w:eastAsia="仿宋_GB2312"/>
                <w:sz w:val="28"/>
                <w:szCs w:val="32"/>
              </w:rPr>
            </w:pPr>
          </w:p>
        </w:tc>
        <w:tc>
          <w:tcPr>
            <w:tcW w:w="4536"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|3.00|D&lt;</w:t>
            </w:r>
            <w:r w:rsidRPr="0057423F">
              <w:rPr>
                <w:rFonts w:eastAsia="仿宋_GB2312"/>
                <w:sz w:val="28"/>
                <w:szCs w:val="32"/>
              </w:rPr>
              <w:t>组合焦度</w:t>
            </w:r>
            <w:r w:rsidRPr="0057423F">
              <w:rPr>
                <w:rFonts w:eastAsia="仿宋_GB2312"/>
                <w:sz w:val="28"/>
                <w:szCs w:val="32"/>
              </w:rPr>
              <w:t>≤|10.00|D</w:t>
            </w:r>
          </w:p>
        </w:tc>
        <w:tc>
          <w:tcPr>
            <w:tcW w:w="2289"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±0.50 D</w:t>
            </w:r>
          </w:p>
        </w:tc>
      </w:tr>
      <w:tr w:rsidR="00F13EB3" w:rsidRPr="0057423F" w:rsidTr="00BB2678">
        <w:tc>
          <w:tcPr>
            <w:tcW w:w="2235" w:type="dxa"/>
            <w:vMerge/>
          </w:tcPr>
          <w:p w:rsidR="00F13EB3" w:rsidRPr="0057423F" w:rsidRDefault="00F13EB3" w:rsidP="00BB2678">
            <w:pPr>
              <w:adjustRightInd w:val="0"/>
              <w:snapToGrid w:val="0"/>
              <w:spacing w:line="480" w:lineRule="exact"/>
              <w:jc w:val="center"/>
              <w:rPr>
                <w:rFonts w:eastAsia="仿宋_GB2312"/>
                <w:sz w:val="28"/>
                <w:szCs w:val="32"/>
              </w:rPr>
            </w:pPr>
          </w:p>
        </w:tc>
        <w:tc>
          <w:tcPr>
            <w:tcW w:w="4536"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|10.00|D&lt;</w:t>
            </w:r>
            <w:r w:rsidRPr="0057423F">
              <w:rPr>
                <w:rFonts w:eastAsia="仿宋_GB2312"/>
                <w:sz w:val="28"/>
                <w:szCs w:val="32"/>
              </w:rPr>
              <w:t>组合焦度</w:t>
            </w:r>
            <w:r w:rsidRPr="0057423F">
              <w:rPr>
                <w:rFonts w:eastAsia="仿宋_GB2312"/>
                <w:sz w:val="28"/>
                <w:szCs w:val="32"/>
              </w:rPr>
              <w:t>≤|15.00|D</w:t>
            </w:r>
          </w:p>
        </w:tc>
        <w:tc>
          <w:tcPr>
            <w:tcW w:w="2289"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±0.75 D</w:t>
            </w:r>
          </w:p>
        </w:tc>
      </w:tr>
      <w:tr w:rsidR="00F13EB3" w:rsidRPr="0057423F" w:rsidTr="00BB2678">
        <w:tc>
          <w:tcPr>
            <w:tcW w:w="2235" w:type="dxa"/>
            <w:vMerge/>
          </w:tcPr>
          <w:p w:rsidR="00F13EB3" w:rsidRPr="0057423F" w:rsidRDefault="00F13EB3" w:rsidP="00BB2678">
            <w:pPr>
              <w:adjustRightInd w:val="0"/>
              <w:snapToGrid w:val="0"/>
              <w:spacing w:line="480" w:lineRule="exact"/>
              <w:jc w:val="center"/>
              <w:rPr>
                <w:rFonts w:eastAsia="仿宋_GB2312"/>
                <w:sz w:val="28"/>
                <w:szCs w:val="32"/>
              </w:rPr>
            </w:pPr>
          </w:p>
        </w:tc>
        <w:tc>
          <w:tcPr>
            <w:tcW w:w="4536"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|15.00|D&lt;</w:t>
            </w:r>
            <w:r w:rsidRPr="0057423F">
              <w:rPr>
                <w:rFonts w:eastAsia="仿宋_GB2312"/>
                <w:sz w:val="28"/>
                <w:szCs w:val="32"/>
              </w:rPr>
              <w:t>组合焦度</w:t>
            </w:r>
            <w:r w:rsidRPr="0057423F">
              <w:rPr>
                <w:rFonts w:eastAsia="仿宋_GB2312"/>
                <w:sz w:val="28"/>
                <w:szCs w:val="32"/>
              </w:rPr>
              <w:t>≤|20.00|D</w:t>
            </w:r>
          </w:p>
        </w:tc>
        <w:tc>
          <w:tcPr>
            <w:tcW w:w="2289"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±1.00 D</w:t>
            </w:r>
          </w:p>
        </w:tc>
      </w:tr>
      <w:tr w:rsidR="00F13EB3" w:rsidRPr="0057423F" w:rsidTr="00BB2678">
        <w:tc>
          <w:tcPr>
            <w:tcW w:w="2235" w:type="dxa"/>
            <w:vMerge/>
          </w:tcPr>
          <w:p w:rsidR="00F13EB3" w:rsidRPr="0057423F" w:rsidRDefault="00F13EB3" w:rsidP="00BB2678">
            <w:pPr>
              <w:adjustRightInd w:val="0"/>
              <w:snapToGrid w:val="0"/>
              <w:spacing w:line="480" w:lineRule="exact"/>
              <w:jc w:val="center"/>
              <w:rPr>
                <w:rFonts w:eastAsia="仿宋_GB2312"/>
                <w:sz w:val="28"/>
                <w:szCs w:val="32"/>
              </w:rPr>
            </w:pPr>
          </w:p>
        </w:tc>
        <w:tc>
          <w:tcPr>
            <w:tcW w:w="4536"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|20.00|D&lt;</w:t>
            </w:r>
            <w:r w:rsidRPr="0057423F">
              <w:rPr>
                <w:rFonts w:eastAsia="仿宋_GB2312"/>
                <w:sz w:val="28"/>
                <w:szCs w:val="32"/>
              </w:rPr>
              <w:t>组合焦度</w:t>
            </w:r>
            <w:r w:rsidRPr="0057423F">
              <w:rPr>
                <w:rFonts w:eastAsia="仿宋_GB2312"/>
                <w:sz w:val="28"/>
                <w:szCs w:val="32"/>
              </w:rPr>
              <w:t>≤|25.00|D</w:t>
            </w:r>
          </w:p>
        </w:tc>
        <w:tc>
          <w:tcPr>
            <w:tcW w:w="2289"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±1.25 D</w:t>
            </w:r>
          </w:p>
        </w:tc>
      </w:tr>
      <w:tr w:rsidR="00F13EB3" w:rsidRPr="0057423F" w:rsidTr="00BB2678">
        <w:tc>
          <w:tcPr>
            <w:tcW w:w="2235" w:type="dxa"/>
            <w:vMerge/>
          </w:tcPr>
          <w:p w:rsidR="00F13EB3" w:rsidRPr="0057423F" w:rsidRDefault="00F13EB3" w:rsidP="00BB2678">
            <w:pPr>
              <w:adjustRightInd w:val="0"/>
              <w:snapToGrid w:val="0"/>
              <w:spacing w:line="480" w:lineRule="exact"/>
              <w:jc w:val="center"/>
              <w:rPr>
                <w:rFonts w:eastAsia="仿宋_GB2312"/>
                <w:sz w:val="28"/>
                <w:szCs w:val="32"/>
              </w:rPr>
            </w:pPr>
          </w:p>
        </w:tc>
        <w:tc>
          <w:tcPr>
            <w:tcW w:w="4536"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|25.00|D&lt;</w:t>
            </w:r>
            <w:r w:rsidRPr="0057423F">
              <w:rPr>
                <w:rFonts w:eastAsia="仿宋_GB2312"/>
                <w:sz w:val="28"/>
                <w:szCs w:val="32"/>
              </w:rPr>
              <w:t>组合焦度</w:t>
            </w:r>
            <w:r w:rsidRPr="0057423F">
              <w:rPr>
                <w:rFonts w:eastAsia="仿宋_GB2312"/>
                <w:sz w:val="28"/>
                <w:szCs w:val="32"/>
              </w:rPr>
              <w:t>≤|30.00|D</w:t>
            </w:r>
          </w:p>
        </w:tc>
        <w:tc>
          <w:tcPr>
            <w:tcW w:w="2289"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±1.50 D</w:t>
            </w:r>
          </w:p>
        </w:tc>
      </w:tr>
      <w:tr w:rsidR="00F13EB3" w:rsidRPr="0057423F" w:rsidTr="00BB2678">
        <w:tc>
          <w:tcPr>
            <w:tcW w:w="2235" w:type="dxa"/>
            <w:vMerge w:val="restart"/>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补偿透镜中心偏</w:t>
            </w:r>
          </w:p>
        </w:tc>
        <w:tc>
          <w:tcPr>
            <w:tcW w:w="4536"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0.00D≤</w:t>
            </w:r>
            <w:r w:rsidRPr="0057423F">
              <w:rPr>
                <w:rFonts w:eastAsia="仿宋_GB2312"/>
                <w:sz w:val="28"/>
                <w:szCs w:val="32"/>
              </w:rPr>
              <w:t>组合焦度</w:t>
            </w:r>
            <w:r w:rsidRPr="0057423F">
              <w:rPr>
                <w:rFonts w:eastAsia="仿宋_GB2312"/>
                <w:sz w:val="28"/>
                <w:szCs w:val="32"/>
              </w:rPr>
              <w:t>≤|10.00|D</w:t>
            </w:r>
          </w:p>
        </w:tc>
        <w:tc>
          <w:tcPr>
            <w:tcW w:w="2289"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1.0 mm</w:t>
            </w:r>
          </w:p>
        </w:tc>
      </w:tr>
      <w:tr w:rsidR="00F13EB3" w:rsidRPr="0057423F" w:rsidTr="00BB2678">
        <w:tc>
          <w:tcPr>
            <w:tcW w:w="2235" w:type="dxa"/>
            <w:vMerge/>
          </w:tcPr>
          <w:p w:rsidR="00F13EB3" w:rsidRPr="0057423F" w:rsidRDefault="00F13EB3" w:rsidP="00BB2678">
            <w:pPr>
              <w:adjustRightInd w:val="0"/>
              <w:snapToGrid w:val="0"/>
              <w:spacing w:line="480" w:lineRule="exact"/>
              <w:jc w:val="center"/>
              <w:rPr>
                <w:rFonts w:eastAsia="仿宋_GB2312"/>
                <w:sz w:val="28"/>
                <w:szCs w:val="32"/>
              </w:rPr>
            </w:pPr>
          </w:p>
        </w:tc>
        <w:tc>
          <w:tcPr>
            <w:tcW w:w="4536"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组合焦度</w:t>
            </w:r>
            <w:r w:rsidRPr="0057423F">
              <w:rPr>
                <w:rFonts w:eastAsia="仿宋_GB2312"/>
                <w:sz w:val="28"/>
                <w:szCs w:val="32"/>
              </w:rPr>
              <w:t>&gt;|10.00|D</w:t>
            </w:r>
          </w:p>
        </w:tc>
        <w:tc>
          <w:tcPr>
            <w:tcW w:w="2289" w:type="dxa"/>
          </w:tcPr>
          <w:p w:rsidR="00F13EB3" w:rsidRPr="0057423F" w:rsidRDefault="00F13EB3" w:rsidP="00BB2678">
            <w:pPr>
              <w:adjustRightInd w:val="0"/>
              <w:snapToGrid w:val="0"/>
              <w:spacing w:line="480" w:lineRule="exact"/>
              <w:jc w:val="center"/>
              <w:rPr>
                <w:rFonts w:eastAsia="仿宋_GB2312"/>
                <w:sz w:val="28"/>
                <w:szCs w:val="32"/>
              </w:rPr>
            </w:pPr>
            <w:r w:rsidRPr="0057423F">
              <w:rPr>
                <w:rFonts w:eastAsia="仿宋_GB2312"/>
                <w:sz w:val="28"/>
                <w:szCs w:val="32"/>
              </w:rPr>
              <w:t>0.5 mm</w:t>
            </w:r>
          </w:p>
        </w:tc>
      </w:tr>
      <w:tr w:rsidR="00F13EB3" w:rsidRPr="0057423F" w:rsidTr="00BB2678">
        <w:tc>
          <w:tcPr>
            <w:tcW w:w="9060" w:type="dxa"/>
            <w:gridSpan w:val="3"/>
          </w:tcPr>
          <w:p w:rsidR="00F13EB3" w:rsidRPr="0057423F" w:rsidRDefault="00F13EB3" w:rsidP="00BB2678">
            <w:pPr>
              <w:adjustRightInd w:val="0"/>
              <w:snapToGrid w:val="0"/>
              <w:spacing w:line="480" w:lineRule="exact"/>
              <w:jc w:val="left"/>
              <w:rPr>
                <w:rFonts w:eastAsia="仿宋_GB2312"/>
                <w:sz w:val="28"/>
                <w:szCs w:val="32"/>
              </w:rPr>
            </w:pPr>
            <w:r w:rsidRPr="0057423F">
              <w:rPr>
                <w:rFonts w:eastAsia="仿宋_GB2312"/>
                <w:sz w:val="28"/>
                <w:szCs w:val="32"/>
              </w:rPr>
              <w:t>注：组合焦度绝对值大于</w:t>
            </w:r>
            <w:r w:rsidRPr="0057423F">
              <w:rPr>
                <w:rFonts w:eastAsia="仿宋_GB2312"/>
                <w:sz w:val="28"/>
                <w:szCs w:val="32"/>
              </w:rPr>
              <w:t>30D</w:t>
            </w:r>
            <w:r w:rsidRPr="0057423F">
              <w:rPr>
                <w:rFonts w:eastAsia="仿宋_GB2312"/>
                <w:sz w:val="28"/>
                <w:szCs w:val="32"/>
              </w:rPr>
              <w:t>时，允差由制造商规定。</w:t>
            </w:r>
          </w:p>
        </w:tc>
      </w:tr>
    </w:tbl>
    <w:p w:rsidR="00EA522C" w:rsidRPr="0057423F" w:rsidRDefault="00EA522C" w:rsidP="00E57881">
      <w:pPr>
        <w:adjustRightInd w:val="0"/>
        <w:snapToGrid w:val="0"/>
        <w:spacing w:line="520" w:lineRule="exact"/>
        <w:ind w:firstLineChars="200" w:firstLine="640"/>
        <w:rPr>
          <w:rFonts w:eastAsia="仿宋_GB2312"/>
          <w:sz w:val="32"/>
          <w:szCs w:val="32"/>
        </w:rPr>
      </w:pP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A</w:t>
      </w:r>
      <w:r w:rsidRPr="0057423F">
        <w:rPr>
          <w:rFonts w:eastAsia="仿宋_GB2312"/>
          <w:sz w:val="32"/>
          <w:szCs w:val="32"/>
        </w:rPr>
        <w:t>类：完全符合</w:t>
      </w:r>
      <w:proofErr w:type="gramStart"/>
      <w:r w:rsidRPr="0057423F">
        <w:rPr>
          <w:rFonts w:eastAsia="仿宋_GB2312"/>
          <w:sz w:val="32"/>
          <w:szCs w:val="32"/>
        </w:rPr>
        <w:t>本要求</w:t>
      </w:r>
      <w:proofErr w:type="gramEnd"/>
      <w:r w:rsidRPr="0057423F">
        <w:rPr>
          <w:rFonts w:eastAsia="仿宋_GB2312"/>
          <w:sz w:val="32"/>
          <w:szCs w:val="32"/>
        </w:rPr>
        <w:t>的直接检眼镜；</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B</w:t>
      </w:r>
      <w:r w:rsidRPr="0057423F">
        <w:rPr>
          <w:rFonts w:eastAsia="仿宋_GB2312"/>
          <w:sz w:val="32"/>
          <w:szCs w:val="32"/>
        </w:rPr>
        <w:t>类：除了</w:t>
      </w:r>
      <w:r w:rsidRPr="0057423F">
        <w:rPr>
          <w:rFonts w:eastAsia="仿宋_GB2312"/>
          <w:sz w:val="32"/>
          <w:szCs w:val="32"/>
        </w:rPr>
        <w:t>5.2</w:t>
      </w:r>
      <w:r w:rsidRPr="0057423F">
        <w:rPr>
          <w:rFonts w:eastAsia="仿宋_GB2312"/>
          <w:sz w:val="32"/>
          <w:szCs w:val="32"/>
        </w:rPr>
        <w:t>和</w:t>
      </w:r>
      <w:r w:rsidRPr="0057423F">
        <w:rPr>
          <w:rFonts w:eastAsia="仿宋_GB2312"/>
          <w:sz w:val="32"/>
          <w:szCs w:val="32"/>
        </w:rPr>
        <w:t>5.4</w:t>
      </w:r>
      <w:r w:rsidRPr="0057423F">
        <w:rPr>
          <w:rFonts w:eastAsia="仿宋_GB2312"/>
          <w:sz w:val="32"/>
          <w:szCs w:val="32"/>
        </w:rPr>
        <w:t>条，符合表</w:t>
      </w:r>
      <w:r w:rsidRPr="0057423F">
        <w:rPr>
          <w:rFonts w:eastAsia="仿宋_GB2312"/>
          <w:sz w:val="32"/>
          <w:szCs w:val="32"/>
        </w:rPr>
        <w:t>3</w:t>
      </w:r>
      <w:r w:rsidRPr="0057423F">
        <w:rPr>
          <w:rFonts w:eastAsia="仿宋_GB2312"/>
          <w:sz w:val="32"/>
          <w:szCs w:val="32"/>
        </w:rPr>
        <w:t>要求和其他要求的直接检眼镜。</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4.</w:t>
      </w:r>
      <w:r w:rsidRPr="0057423F">
        <w:rPr>
          <w:rFonts w:eastAsia="仿宋_GB2312"/>
          <w:sz w:val="32"/>
          <w:szCs w:val="32"/>
        </w:rPr>
        <w:t>观察系统的结构和功能</w:t>
      </w:r>
    </w:p>
    <w:p w:rsidR="00EA522C"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4.1</w:t>
      </w:r>
      <w:r w:rsidRPr="0057423F">
        <w:rPr>
          <w:rFonts w:eastAsia="仿宋_GB2312"/>
          <w:sz w:val="32"/>
          <w:szCs w:val="32"/>
        </w:rPr>
        <w:t>从操作</w:t>
      </w:r>
      <w:proofErr w:type="gramStart"/>
      <w:r w:rsidRPr="0057423F">
        <w:rPr>
          <w:rFonts w:eastAsia="仿宋_GB2312"/>
          <w:sz w:val="32"/>
          <w:szCs w:val="32"/>
        </w:rPr>
        <w:t>者方向</w:t>
      </w:r>
      <w:proofErr w:type="gramEnd"/>
      <w:r w:rsidRPr="0057423F">
        <w:rPr>
          <w:rFonts w:eastAsia="仿宋_GB2312"/>
          <w:sz w:val="32"/>
          <w:szCs w:val="32"/>
        </w:rPr>
        <w:t>看，补偿透镜焦度指示数字的颜色应满足：</w:t>
      </w:r>
    </w:p>
    <w:p w:rsidR="00F13EB3" w:rsidRPr="0057423F" w:rsidRDefault="00EA522C"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w:t>
      </w:r>
      <w:r w:rsidRPr="0057423F">
        <w:rPr>
          <w:rFonts w:eastAsia="仿宋_GB2312"/>
          <w:sz w:val="32"/>
          <w:szCs w:val="32"/>
        </w:rPr>
        <w:t>1</w:t>
      </w:r>
      <w:r w:rsidRPr="0057423F">
        <w:rPr>
          <w:rFonts w:eastAsia="仿宋_GB2312"/>
          <w:sz w:val="32"/>
          <w:szCs w:val="32"/>
        </w:rPr>
        <w:t>）</w:t>
      </w:r>
      <w:r w:rsidR="00F13EB3" w:rsidRPr="0057423F">
        <w:rPr>
          <w:rFonts w:eastAsia="仿宋_GB2312"/>
          <w:sz w:val="32"/>
          <w:szCs w:val="32"/>
        </w:rPr>
        <w:t>正焦度数字为黑色或绿色；</w:t>
      </w:r>
    </w:p>
    <w:p w:rsidR="00F13EB3" w:rsidRPr="0057423F" w:rsidRDefault="00EA522C"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w:t>
      </w:r>
      <w:r w:rsidRPr="0057423F">
        <w:rPr>
          <w:rFonts w:eastAsia="仿宋_GB2312"/>
          <w:sz w:val="32"/>
          <w:szCs w:val="32"/>
        </w:rPr>
        <w:t>2</w:t>
      </w:r>
      <w:r w:rsidRPr="0057423F">
        <w:rPr>
          <w:rFonts w:eastAsia="仿宋_GB2312"/>
          <w:sz w:val="32"/>
          <w:szCs w:val="32"/>
        </w:rPr>
        <w:t>）</w:t>
      </w:r>
      <w:r w:rsidR="00F13EB3" w:rsidRPr="0057423F">
        <w:rPr>
          <w:rFonts w:eastAsia="仿宋_GB2312"/>
          <w:sz w:val="32"/>
          <w:szCs w:val="32"/>
        </w:rPr>
        <w:t>负焦度数字为红色。</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4.2</w:t>
      </w:r>
      <w:r w:rsidRPr="0057423F">
        <w:rPr>
          <w:rFonts w:eastAsia="仿宋_GB2312"/>
          <w:sz w:val="32"/>
          <w:szCs w:val="32"/>
        </w:rPr>
        <w:t>观察透镜的焦度控制盘对每个焦度都应有定位点。</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4.3</w:t>
      </w:r>
      <w:r w:rsidRPr="0057423F">
        <w:rPr>
          <w:rFonts w:eastAsia="仿宋_GB2312"/>
          <w:sz w:val="32"/>
          <w:szCs w:val="32"/>
        </w:rPr>
        <w:t>直接检眼镜应设计为左、右手都能方便操作。</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5.</w:t>
      </w:r>
      <w:r w:rsidRPr="0057423F">
        <w:rPr>
          <w:rFonts w:eastAsia="仿宋_GB2312"/>
          <w:sz w:val="32"/>
          <w:szCs w:val="32"/>
        </w:rPr>
        <w:t>照明系统的结构和功能。</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5.1</w:t>
      </w:r>
      <w:r w:rsidRPr="0057423F">
        <w:rPr>
          <w:rFonts w:eastAsia="仿宋_GB2312"/>
          <w:sz w:val="32"/>
          <w:szCs w:val="32"/>
        </w:rPr>
        <w:t>在</w:t>
      </w:r>
      <w:proofErr w:type="gramStart"/>
      <w:r w:rsidRPr="0057423F">
        <w:rPr>
          <w:rFonts w:eastAsia="仿宋_GB2312"/>
          <w:sz w:val="32"/>
          <w:szCs w:val="32"/>
        </w:rPr>
        <w:t>距投照孔</w:t>
      </w:r>
      <w:proofErr w:type="gramEnd"/>
      <w:r w:rsidRPr="0057423F">
        <w:rPr>
          <w:rFonts w:eastAsia="仿宋_GB2312"/>
          <w:sz w:val="32"/>
          <w:szCs w:val="32"/>
        </w:rPr>
        <w:t>250 mm</w:t>
      </w:r>
      <w:r w:rsidRPr="0057423F">
        <w:rPr>
          <w:rFonts w:eastAsia="仿宋_GB2312"/>
          <w:sz w:val="32"/>
          <w:szCs w:val="32"/>
        </w:rPr>
        <w:t>处投影时照明光斑应均匀，光斑边缘应清晰，无色散现象。</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5.2 A</w:t>
      </w:r>
      <w:r w:rsidRPr="0057423F">
        <w:rPr>
          <w:rFonts w:eastAsia="仿宋_GB2312"/>
          <w:sz w:val="32"/>
          <w:szCs w:val="32"/>
        </w:rPr>
        <w:t>类直接检眼镜照明系统的照度至少能从最大值调节到最大值的</w:t>
      </w:r>
      <w:r w:rsidRPr="0057423F">
        <w:rPr>
          <w:rFonts w:eastAsia="仿宋_GB2312"/>
          <w:sz w:val="32"/>
          <w:szCs w:val="32"/>
        </w:rPr>
        <w:t>10%</w:t>
      </w:r>
      <w:r w:rsidRPr="0057423F">
        <w:rPr>
          <w:rFonts w:eastAsia="仿宋_GB2312"/>
          <w:sz w:val="32"/>
          <w:szCs w:val="32"/>
        </w:rPr>
        <w:t>。</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5.3</w:t>
      </w:r>
      <w:r w:rsidRPr="0057423F">
        <w:rPr>
          <w:rFonts w:eastAsia="仿宋_GB2312"/>
          <w:sz w:val="32"/>
          <w:szCs w:val="32"/>
        </w:rPr>
        <w:t>光性能要求：</w:t>
      </w:r>
    </w:p>
    <w:p w:rsidR="00F13EB3" w:rsidRPr="0057423F" w:rsidRDefault="00EA522C"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5.3.1</w:t>
      </w:r>
      <w:r w:rsidR="00F13EB3" w:rsidRPr="0057423F">
        <w:rPr>
          <w:rFonts w:eastAsia="仿宋_GB2312"/>
          <w:sz w:val="32"/>
          <w:szCs w:val="32"/>
        </w:rPr>
        <w:t>显色指数：输出照明光的显色指数应不小于</w:t>
      </w:r>
      <w:r w:rsidR="00F13EB3" w:rsidRPr="0057423F">
        <w:rPr>
          <w:rFonts w:eastAsia="仿宋_GB2312"/>
          <w:sz w:val="32"/>
          <w:szCs w:val="32"/>
        </w:rPr>
        <w:t>85%</w:t>
      </w:r>
      <w:r w:rsidR="00F13EB3" w:rsidRPr="0057423F">
        <w:rPr>
          <w:rFonts w:eastAsia="仿宋_GB2312"/>
          <w:sz w:val="32"/>
          <w:szCs w:val="32"/>
        </w:rPr>
        <w:t>。</w:t>
      </w:r>
    </w:p>
    <w:p w:rsidR="00F13EB3" w:rsidRPr="0057423F" w:rsidRDefault="00EA522C"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5.3.2</w:t>
      </w:r>
      <w:r w:rsidR="00F13EB3" w:rsidRPr="0057423F">
        <w:rPr>
          <w:rFonts w:eastAsia="仿宋_GB2312"/>
          <w:sz w:val="32"/>
          <w:szCs w:val="32"/>
        </w:rPr>
        <w:t>最大照度：符合企业声称值。</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5.4 A</w:t>
      </w:r>
      <w:r w:rsidRPr="0057423F">
        <w:rPr>
          <w:rFonts w:eastAsia="仿宋_GB2312"/>
          <w:sz w:val="32"/>
          <w:szCs w:val="32"/>
        </w:rPr>
        <w:t>类直接检眼镜的照明系统应至少有</w:t>
      </w:r>
      <w:r w:rsidRPr="0057423F">
        <w:rPr>
          <w:rFonts w:eastAsia="仿宋_GB2312"/>
          <w:sz w:val="32"/>
          <w:szCs w:val="32"/>
        </w:rPr>
        <w:t>2</w:t>
      </w:r>
      <w:r w:rsidRPr="0057423F">
        <w:rPr>
          <w:rFonts w:eastAsia="仿宋_GB2312"/>
          <w:sz w:val="32"/>
          <w:szCs w:val="32"/>
        </w:rPr>
        <w:t>个光阑，全光阑和小光阑。还应包含一片无</w:t>
      </w:r>
      <w:proofErr w:type="gramStart"/>
      <w:r w:rsidRPr="0057423F">
        <w:rPr>
          <w:rFonts w:eastAsia="仿宋_GB2312"/>
          <w:sz w:val="32"/>
          <w:szCs w:val="32"/>
        </w:rPr>
        <w:t>赤</w:t>
      </w:r>
      <w:proofErr w:type="gramEnd"/>
      <w:r w:rsidRPr="0057423F">
        <w:rPr>
          <w:rFonts w:eastAsia="仿宋_GB2312"/>
          <w:sz w:val="32"/>
          <w:szCs w:val="32"/>
        </w:rPr>
        <w:t>滤光片。</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注：还可选其他滤色片，光阑，网格片，裂隙片或半圆片。</w:t>
      </w:r>
    </w:p>
    <w:p w:rsidR="00F13EB3" w:rsidRPr="0057423F" w:rsidRDefault="00F13EB3" w:rsidP="0057423F">
      <w:pPr>
        <w:adjustRightInd w:val="0"/>
        <w:snapToGrid w:val="0"/>
        <w:spacing w:line="520" w:lineRule="exact"/>
        <w:ind w:firstLineChars="200" w:firstLine="640"/>
        <w:rPr>
          <w:rFonts w:eastAsia="仿宋_GB2312"/>
          <w:color w:val="4F81BD"/>
          <w:sz w:val="32"/>
          <w:szCs w:val="32"/>
        </w:rPr>
      </w:pPr>
      <w:r w:rsidRPr="0057423F">
        <w:rPr>
          <w:rFonts w:eastAsia="仿宋_GB2312"/>
          <w:sz w:val="32"/>
          <w:szCs w:val="32"/>
        </w:rPr>
        <w:t>6.</w:t>
      </w:r>
      <w:r w:rsidRPr="0057423F">
        <w:rPr>
          <w:rFonts w:eastAsia="仿宋_GB2312"/>
          <w:sz w:val="32"/>
          <w:szCs w:val="32"/>
        </w:rPr>
        <w:t>安全应满足：</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w:t>
      </w:r>
      <w:r w:rsidRPr="0057423F">
        <w:rPr>
          <w:rFonts w:eastAsia="仿宋_GB2312"/>
          <w:sz w:val="32"/>
          <w:szCs w:val="32"/>
        </w:rPr>
        <w:t>1</w:t>
      </w:r>
      <w:r w:rsidRPr="0057423F">
        <w:rPr>
          <w:rFonts w:eastAsia="仿宋_GB2312"/>
          <w:sz w:val="32"/>
          <w:szCs w:val="32"/>
        </w:rPr>
        <w:t>）</w:t>
      </w:r>
      <w:r w:rsidRPr="0057423F">
        <w:rPr>
          <w:rFonts w:eastAsia="仿宋_GB2312"/>
          <w:sz w:val="32"/>
          <w:szCs w:val="32"/>
        </w:rPr>
        <w:t>GB 9706.1—2007</w:t>
      </w:r>
      <w:r w:rsidRPr="0057423F">
        <w:rPr>
          <w:rFonts w:eastAsia="仿宋_GB2312"/>
          <w:sz w:val="32"/>
          <w:szCs w:val="32"/>
        </w:rPr>
        <w:t>《医用电气设备第</w:t>
      </w:r>
      <w:r w:rsidRPr="0057423F">
        <w:rPr>
          <w:rFonts w:eastAsia="仿宋_GB2312"/>
          <w:sz w:val="32"/>
          <w:szCs w:val="32"/>
        </w:rPr>
        <w:t>1</w:t>
      </w:r>
      <w:r w:rsidRPr="0057423F">
        <w:rPr>
          <w:rFonts w:eastAsia="仿宋_GB2312"/>
          <w:sz w:val="32"/>
          <w:szCs w:val="32"/>
        </w:rPr>
        <w:t>部分：安全通用要求》。</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w:t>
      </w:r>
      <w:r w:rsidRPr="0057423F">
        <w:rPr>
          <w:rFonts w:eastAsia="仿宋_GB2312"/>
          <w:sz w:val="32"/>
          <w:szCs w:val="32"/>
        </w:rPr>
        <w:t>2</w:t>
      </w:r>
      <w:r w:rsidRPr="0057423F">
        <w:rPr>
          <w:rFonts w:eastAsia="仿宋_GB2312"/>
          <w:sz w:val="32"/>
          <w:szCs w:val="32"/>
        </w:rPr>
        <w:t>）</w:t>
      </w:r>
      <w:r w:rsidRPr="0057423F">
        <w:rPr>
          <w:rFonts w:eastAsia="仿宋_GB2312"/>
          <w:sz w:val="32"/>
          <w:szCs w:val="32"/>
        </w:rPr>
        <w:t>YY 0505—2012</w:t>
      </w:r>
      <w:r w:rsidRPr="0057423F">
        <w:rPr>
          <w:rFonts w:eastAsia="仿宋_GB2312"/>
          <w:sz w:val="32"/>
          <w:szCs w:val="32"/>
        </w:rPr>
        <w:t>《医用电气设备第</w:t>
      </w:r>
      <w:r w:rsidRPr="0057423F">
        <w:rPr>
          <w:rFonts w:eastAsia="仿宋_GB2312"/>
          <w:sz w:val="32"/>
          <w:szCs w:val="32"/>
        </w:rPr>
        <w:t>1—2</w:t>
      </w:r>
      <w:r w:rsidRPr="0057423F">
        <w:rPr>
          <w:rFonts w:eastAsia="仿宋_GB2312"/>
          <w:sz w:val="32"/>
          <w:szCs w:val="32"/>
        </w:rPr>
        <w:t>部分：安全通用要求并列标准：电磁兼容要求和试验》。</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7.</w:t>
      </w:r>
      <w:r w:rsidRPr="0057423F">
        <w:rPr>
          <w:rFonts w:eastAsia="仿宋_GB2312"/>
          <w:sz w:val="32"/>
          <w:szCs w:val="32"/>
        </w:rPr>
        <w:t>环境试验应满足：</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按</w:t>
      </w:r>
      <w:r w:rsidRPr="0057423F">
        <w:rPr>
          <w:rFonts w:eastAsia="仿宋_GB2312"/>
          <w:sz w:val="32"/>
          <w:szCs w:val="32"/>
        </w:rPr>
        <w:t>GB/T 14710—2009</w:t>
      </w:r>
      <w:r w:rsidRPr="0057423F">
        <w:rPr>
          <w:rFonts w:eastAsia="仿宋_GB2312"/>
          <w:sz w:val="32"/>
          <w:szCs w:val="32"/>
        </w:rPr>
        <w:t>《医用电器环境要求及试验方法》中气候环境</w:t>
      </w:r>
      <w:r w:rsidRPr="0057423F">
        <w:rPr>
          <w:rFonts w:eastAsia="仿宋_GB2312"/>
          <w:sz w:val="32"/>
          <w:szCs w:val="32"/>
        </w:rPr>
        <w:t>II</w:t>
      </w:r>
      <w:r w:rsidRPr="0057423F">
        <w:rPr>
          <w:rFonts w:eastAsia="仿宋_GB2312"/>
          <w:sz w:val="32"/>
          <w:szCs w:val="32"/>
        </w:rPr>
        <w:t>组和机械环境</w:t>
      </w:r>
      <w:r w:rsidRPr="0057423F">
        <w:rPr>
          <w:rFonts w:eastAsia="仿宋_GB2312"/>
          <w:sz w:val="32"/>
          <w:szCs w:val="32"/>
        </w:rPr>
        <w:t>II</w:t>
      </w:r>
      <w:r w:rsidRPr="0057423F">
        <w:rPr>
          <w:rFonts w:eastAsia="仿宋_GB2312"/>
          <w:sz w:val="32"/>
          <w:szCs w:val="32"/>
        </w:rPr>
        <w:t>组规定进行试验，其中额定工作低温试验温度改为</w:t>
      </w:r>
      <w:r w:rsidRPr="0057423F">
        <w:rPr>
          <w:rFonts w:eastAsia="仿宋_GB2312"/>
          <w:sz w:val="32"/>
          <w:szCs w:val="32"/>
        </w:rPr>
        <w:t>10</w:t>
      </w:r>
      <w:r w:rsidRPr="0057423F">
        <w:rPr>
          <w:rFonts w:ascii="宋体" w:hAnsi="宋体" w:cs="宋体" w:hint="eastAsia"/>
          <w:sz w:val="32"/>
          <w:szCs w:val="32"/>
        </w:rPr>
        <w:t>℃</w:t>
      </w:r>
      <w:r w:rsidRPr="0057423F">
        <w:rPr>
          <w:rFonts w:eastAsia="仿宋_GB2312"/>
          <w:sz w:val="32"/>
          <w:szCs w:val="32"/>
        </w:rPr>
        <w:t>，高温贮存试验温度改为</w:t>
      </w:r>
      <w:r w:rsidRPr="0057423F">
        <w:rPr>
          <w:rFonts w:eastAsia="仿宋_GB2312"/>
          <w:sz w:val="32"/>
          <w:szCs w:val="32"/>
        </w:rPr>
        <w:t>70</w:t>
      </w:r>
      <w:r w:rsidRPr="0057423F">
        <w:rPr>
          <w:rFonts w:ascii="宋体" w:hAnsi="宋体" w:cs="宋体" w:hint="eastAsia"/>
          <w:sz w:val="32"/>
          <w:szCs w:val="32"/>
        </w:rPr>
        <w:t>℃</w:t>
      </w:r>
      <w:r w:rsidRPr="0057423F">
        <w:rPr>
          <w:rFonts w:eastAsia="仿宋_GB2312"/>
          <w:sz w:val="32"/>
          <w:szCs w:val="32"/>
        </w:rPr>
        <w:t>。</w:t>
      </w:r>
    </w:p>
    <w:p w:rsidR="00F13EB3" w:rsidRPr="0057423F" w:rsidRDefault="00F13EB3" w:rsidP="0057423F">
      <w:pPr>
        <w:spacing w:line="520" w:lineRule="exact"/>
        <w:ind w:firstLineChars="200" w:firstLine="640"/>
        <w:outlineLvl w:val="1"/>
        <w:rPr>
          <w:rFonts w:eastAsia="楷体_GB2312"/>
          <w:bCs/>
          <w:sz w:val="32"/>
          <w:szCs w:val="32"/>
        </w:rPr>
      </w:pPr>
      <w:r w:rsidRPr="0057423F">
        <w:rPr>
          <w:rFonts w:eastAsia="楷体_GB2312"/>
          <w:bCs/>
          <w:sz w:val="32"/>
          <w:szCs w:val="32"/>
        </w:rPr>
        <w:t>（十）同一注册单元中典型产品的确定原则和实例</w:t>
      </w:r>
    </w:p>
    <w:p w:rsidR="00F13EB3" w:rsidRPr="0057423F" w:rsidRDefault="00F13EB3" w:rsidP="0057423F">
      <w:pPr>
        <w:spacing w:line="520" w:lineRule="exact"/>
        <w:ind w:firstLineChars="200" w:firstLine="640"/>
        <w:rPr>
          <w:rFonts w:eastAsia="仿宋_GB2312"/>
          <w:sz w:val="32"/>
          <w:szCs w:val="32"/>
        </w:rPr>
      </w:pPr>
      <w:r w:rsidRPr="0057423F">
        <w:rPr>
          <w:rFonts w:eastAsia="仿宋_GB2312"/>
          <w:sz w:val="32"/>
          <w:szCs w:val="32"/>
        </w:rPr>
        <w:t>同一注册单元应按产品风险与技术指标的覆盖性来选择典型产品。典型产品应是同一注册单元内能够代表本单元内其他产品安全性和有效性的产品，应考虑功能最齐全、结构最复杂、风险最高的产品。同一注册单元中，若辅助功能不能互相覆盖，</w:t>
      </w:r>
      <w:proofErr w:type="gramStart"/>
      <w:r w:rsidRPr="0057423F">
        <w:rPr>
          <w:rFonts w:eastAsia="仿宋_GB2312"/>
          <w:sz w:val="32"/>
          <w:szCs w:val="32"/>
        </w:rPr>
        <w:t>则典型</w:t>
      </w:r>
      <w:proofErr w:type="gramEnd"/>
      <w:r w:rsidRPr="0057423F">
        <w:rPr>
          <w:rFonts w:eastAsia="仿宋_GB2312"/>
          <w:sz w:val="32"/>
          <w:szCs w:val="32"/>
        </w:rPr>
        <w:t>产品应为多个型号。</w:t>
      </w:r>
    </w:p>
    <w:p w:rsidR="00F13EB3" w:rsidRPr="0057423F" w:rsidRDefault="00F13EB3" w:rsidP="0057423F">
      <w:pPr>
        <w:spacing w:line="520" w:lineRule="exact"/>
        <w:ind w:firstLineChars="200" w:firstLine="640"/>
        <w:outlineLvl w:val="0"/>
        <w:rPr>
          <w:rFonts w:eastAsia="黑体"/>
          <w:bCs/>
          <w:sz w:val="32"/>
          <w:szCs w:val="32"/>
        </w:rPr>
      </w:pPr>
      <w:r w:rsidRPr="0057423F">
        <w:rPr>
          <w:rFonts w:eastAsia="仿宋_GB2312"/>
          <w:sz w:val="32"/>
          <w:szCs w:val="32"/>
        </w:rPr>
        <w:t>例如，选择含补偿透镜焦度最多的产品做典型性检测。</w:t>
      </w:r>
      <w:r w:rsidRPr="0057423F">
        <w:rPr>
          <w:rFonts w:eastAsia="仿宋_GB2312"/>
          <w:sz w:val="32"/>
          <w:szCs w:val="32"/>
        </w:rPr>
        <w:t>A</w:t>
      </w:r>
      <w:r w:rsidRPr="0057423F">
        <w:rPr>
          <w:rFonts w:eastAsia="仿宋_GB2312"/>
          <w:sz w:val="32"/>
          <w:szCs w:val="32"/>
        </w:rPr>
        <w:t>类、</w:t>
      </w:r>
      <w:r w:rsidRPr="0057423F">
        <w:rPr>
          <w:rFonts w:eastAsia="仿宋_GB2312"/>
          <w:sz w:val="32"/>
          <w:szCs w:val="32"/>
        </w:rPr>
        <w:t>B</w:t>
      </w:r>
      <w:r w:rsidRPr="0057423F">
        <w:rPr>
          <w:rFonts w:eastAsia="仿宋_GB2312"/>
          <w:sz w:val="32"/>
          <w:szCs w:val="32"/>
        </w:rPr>
        <w:t>类不能互相覆盖。</w:t>
      </w:r>
    </w:p>
    <w:p w:rsidR="00F13EB3" w:rsidRPr="0057423F" w:rsidRDefault="00F13EB3" w:rsidP="0057423F">
      <w:pPr>
        <w:spacing w:line="520" w:lineRule="exact"/>
        <w:ind w:firstLineChars="200" w:firstLine="640"/>
        <w:outlineLvl w:val="1"/>
        <w:rPr>
          <w:rFonts w:eastAsia="楷体_GB2312"/>
          <w:bCs/>
          <w:sz w:val="32"/>
          <w:szCs w:val="32"/>
        </w:rPr>
      </w:pPr>
      <w:r w:rsidRPr="0057423F">
        <w:rPr>
          <w:rFonts w:eastAsia="楷体_GB2312"/>
          <w:bCs/>
          <w:sz w:val="32"/>
          <w:szCs w:val="32"/>
        </w:rPr>
        <w:t>（十一）产品生产制造相关要求</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1.</w:t>
      </w:r>
      <w:r w:rsidRPr="0057423F">
        <w:rPr>
          <w:rFonts w:eastAsia="仿宋_GB2312"/>
          <w:sz w:val="32"/>
          <w:szCs w:val="32"/>
        </w:rPr>
        <w:t>直接检眼镜产品的工艺流程一般为原材料外购外协、部件组装、整机组装、调试、老化试验、检验、入库，申请人可采用流程图的形式描述工艺，且应结合产品实际生产过程细化产品生产工艺介绍，应能体现出外协加工部分（如有）、半成品加工过程，所提供工艺流程图需识别并注明主要控制点及关键工艺，本产品一般关键工艺为屈光度的验证。</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kern w:val="0"/>
          <w:sz w:val="32"/>
          <w:szCs w:val="32"/>
          <w:lang w:bidi="en-US"/>
        </w:rPr>
        <w:t>2.</w:t>
      </w:r>
      <w:r w:rsidRPr="0057423F">
        <w:rPr>
          <w:rFonts w:eastAsia="仿宋_GB2312"/>
          <w:sz w:val="32"/>
          <w:szCs w:val="32"/>
        </w:rPr>
        <w:t>应详细介绍生产场地情况，并应结合上述介绍的产品加工工艺以及工序和工位的划分、生产线划分等实际需求细化生产、检验、仓库场地面积等相关情况说明。有多个研制、生产场地，应介绍每个研制、生产场地的实际情况。</w:t>
      </w:r>
    </w:p>
    <w:p w:rsidR="00F13EB3" w:rsidRPr="0057423F" w:rsidRDefault="00F13EB3" w:rsidP="0057423F">
      <w:pPr>
        <w:spacing w:line="520" w:lineRule="exact"/>
        <w:ind w:firstLineChars="200" w:firstLine="640"/>
        <w:outlineLvl w:val="1"/>
        <w:rPr>
          <w:rFonts w:eastAsia="楷体_GB2312"/>
          <w:bCs/>
          <w:sz w:val="32"/>
          <w:szCs w:val="32"/>
        </w:rPr>
      </w:pPr>
      <w:r w:rsidRPr="0057423F">
        <w:rPr>
          <w:rFonts w:eastAsia="楷体_GB2312"/>
          <w:bCs/>
          <w:sz w:val="32"/>
          <w:szCs w:val="32"/>
        </w:rPr>
        <w:t>（十二）产品的临床评价细化要求</w:t>
      </w:r>
    </w:p>
    <w:p w:rsidR="00F13EB3" w:rsidRPr="0057423F" w:rsidRDefault="00F13EB3" w:rsidP="0057423F">
      <w:pPr>
        <w:spacing w:line="520" w:lineRule="exact"/>
        <w:ind w:firstLineChars="200" w:firstLine="640"/>
        <w:rPr>
          <w:rFonts w:eastAsia="仿宋_GB2312"/>
          <w:sz w:val="32"/>
          <w:szCs w:val="32"/>
        </w:rPr>
      </w:pPr>
      <w:r w:rsidRPr="0057423F">
        <w:rPr>
          <w:rFonts w:eastAsia="仿宋_GB2312"/>
          <w:sz w:val="32"/>
          <w:szCs w:val="32"/>
        </w:rPr>
        <w:t>直接检眼镜属于免于进行临床试验的第二类医疗器械目录（国家药品监督管理局通告</w:t>
      </w:r>
      <w:r w:rsidRPr="0057423F">
        <w:rPr>
          <w:rFonts w:eastAsia="仿宋_GB2312"/>
          <w:sz w:val="32"/>
          <w:szCs w:val="32"/>
        </w:rPr>
        <w:t>2018</w:t>
      </w:r>
      <w:r w:rsidRPr="0057423F">
        <w:rPr>
          <w:rFonts w:eastAsia="仿宋_GB2312"/>
          <w:sz w:val="32"/>
          <w:szCs w:val="32"/>
        </w:rPr>
        <w:t>年第</w:t>
      </w:r>
      <w:r w:rsidRPr="0057423F">
        <w:rPr>
          <w:rFonts w:eastAsia="仿宋_GB2312"/>
          <w:sz w:val="32"/>
          <w:szCs w:val="32"/>
        </w:rPr>
        <w:t>94</w:t>
      </w:r>
      <w:r w:rsidRPr="0057423F">
        <w:rPr>
          <w:rFonts w:eastAsia="仿宋_GB2312"/>
          <w:sz w:val="32"/>
          <w:szCs w:val="32"/>
        </w:rPr>
        <w:t>号）的产品，</w:t>
      </w:r>
      <w:r w:rsidR="00E2089B" w:rsidRPr="0057423F">
        <w:rPr>
          <w:rFonts w:eastAsia="仿宋_GB2312"/>
          <w:sz w:val="32"/>
          <w:szCs w:val="32"/>
        </w:rPr>
        <w:t>应提交如下资料</w:t>
      </w:r>
      <w:r w:rsidRPr="0057423F">
        <w:rPr>
          <w:rFonts w:eastAsia="仿宋_GB2312"/>
          <w:sz w:val="32"/>
          <w:szCs w:val="32"/>
        </w:rPr>
        <w:t>：</w:t>
      </w:r>
    </w:p>
    <w:p w:rsidR="00F13EB3" w:rsidRPr="0057423F" w:rsidRDefault="007C2F19" w:rsidP="0057423F">
      <w:pPr>
        <w:spacing w:line="520" w:lineRule="exact"/>
        <w:ind w:firstLineChars="200" w:firstLine="640"/>
        <w:rPr>
          <w:rFonts w:eastAsia="仿宋_GB2312"/>
          <w:sz w:val="32"/>
          <w:szCs w:val="32"/>
        </w:rPr>
      </w:pPr>
      <w:r>
        <w:rPr>
          <w:rFonts w:eastAsia="仿宋_GB2312" w:hint="eastAsia"/>
          <w:sz w:val="32"/>
          <w:szCs w:val="32"/>
        </w:rPr>
        <w:t>1.</w:t>
      </w:r>
      <w:r w:rsidR="00F13EB3" w:rsidRPr="0057423F">
        <w:rPr>
          <w:rFonts w:eastAsia="仿宋_GB2312"/>
          <w:sz w:val="32"/>
          <w:szCs w:val="32"/>
        </w:rPr>
        <w:t>提交申报产品相关信息与《目录》所述内容的对比资料；</w:t>
      </w:r>
    </w:p>
    <w:p w:rsidR="00F13EB3" w:rsidRPr="0057423F" w:rsidRDefault="007C2F19" w:rsidP="0057423F">
      <w:pPr>
        <w:spacing w:line="520" w:lineRule="exact"/>
        <w:ind w:firstLineChars="200" w:firstLine="640"/>
        <w:rPr>
          <w:rFonts w:eastAsia="仿宋_GB2312"/>
          <w:sz w:val="32"/>
          <w:szCs w:val="32"/>
        </w:rPr>
      </w:pPr>
      <w:r>
        <w:rPr>
          <w:rFonts w:eastAsia="仿宋_GB2312" w:hint="eastAsia"/>
          <w:sz w:val="32"/>
          <w:szCs w:val="32"/>
        </w:rPr>
        <w:t>2.</w:t>
      </w:r>
      <w:r w:rsidR="00F13EB3" w:rsidRPr="0057423F">
        <w:rPr>
          <w:rFonts w:eastAsia="仿宋_GB2312"/>
          <w:sz w:val="32"/>
          <w:szCs w:val="32"/>
        </w:rPr>
        <w:t>提交申报产品与《目录》中已获准境内注册医疗器械的对比说明，对比说明应当包括《申报产品与目录中已获准境内注册医疗器械对比表》</w:t>
      </w:r>
      <w:r w:rsidR="006C1AD4" w:rsidRPr="0057423F">
        <w:rPr>
          <w:rFonts w:eastAsia="仿宋_GB2312"/>
          <w:sz w:val="32"/>
          <w:szCs w:val="32"/>
        </w:rPr>
        <w:t>（见《医疗器械临床评价技术指导原则》附</w:t>
      </w:r>
      <w:r w:rsidR="006C1AD4" w:rsidRPr="0057423F">
        <w:rPr>
          <w:rFonts w:eastAsia="仿宋_GB2312"/>
          <w:sz w:val="32"/>
          <w:szCs w:val="32"/>
        </w:rPr>
        <w:t>1</w:t>
      </w:r>
      <w:r w:rsidR="006C1AD4" w:rsidRPr="0057423F">
        <w:rPr>
          <w:rFonts w:eastAsia="仿宋_GB2312"/>
          <w:sz w:val="32"/>
          <w:szCs w:val="32"/>
        </w:rPr>
        <w:t>）</w:t>
      </w:r>
      <w:r w:rsidR="00F13EB3" w:rsidRPr="0057423F">
        <w:rPr>
          <w:rFonts w:eastAsia="仿宋_GB2312"/>
          <w:sz w:val="32"/>
          <w:szCs w:val="32"/>
        </w:rPr>
        <w:t>和相应支持性资料。</w:t>
      </w:r>
    </w:p>
    <w:p w:rsidR="00F13EB3" w:rsidRPr="0057423F" w:rsidRDefault="00F13EB3" w:rsidP="0057423F">
      <w:pPr>
        <w:spacing w:line="520" w:lineRule="exact"/>
        <w:ind w:firstLineChars="200" w:firstLine="640"/>
        <w:rPr>
          <w:rFonts w:eastAsia="仿宋_GB2312"/>
          <w:sz w:val="32"/>
          <w:szCs w:val="32"/>
        </w:rPr>
      </w:pPr>
      <w:r w:rsidRPr="0057423F">
        <w:rPr>
          <w:rFonts w:eastAsia="仿宋_GB2312"/>
          <w:sz w:val="32"/>
          <w:szCs w:val="32"/>
        </w:rPr>
        <w:t>如产品包含《目录》以外的新功能，则应按照《医疗器械临床评价技术指导原则》的要求提供相应的临床评价资料。</w:t>
      </w:r>
    </w:p>
    <w:p w:rsidR="00F13EB3" w:rsidRPr="0057423F" w:rsidRDefault="00F13EB3" w:rsidP="0057423F">
      <w:pPr>
        <w:spacing w:line="520" w:lineRule="exact"/>
        <w:ind w:firstLineChars="200" w:firstLine="640"/>
        <w:outlineLvl w:val="1"/>
        <w:rPr>
          <w:rFonts w:eastAsia="楷体_GB2312"/>
          <w:bCs/>
          <w:sz w:val="32"/>
          <w:szCs w:val="32"/>
        </w:rPr>
      </w:pPr>
      <w:r w:rsidRPr="0057423F">
        <w:rPr>
          <w:rFonts w:eastAsia="楷体_GB2312"/>
          <w:bCs/>
          <w:sz w:val="32"/>
          <w:szCs w:val="32"/>
        </w:rPr>
        <w:t>（十三）产品的不良事件历史记录</w:t>
      </w:r>
    </w:p>
    <w:p w:rsidR="00F13EB3" w:rsidRPr="0057423F" w:rsidRDefault="00F13EB3" w:rsidP="0057423F">
      <w:pPr>
        <w:spacing w:line="520" w:lineRule="exact"/>
        <w:ind w:firstLineChars="200" w:firstLine="640"/>
        <w:rPr>
          <w:rFonts w:eastAsia="仿宋_GB2312"/>
          <w:sz w:val="32"/>
          <w:szCs w:val="32"/>
        </w:rPr>
      </w:pPr>
      <w:r w:rsidRPr="0057423F">
        <w:rPr>
          <w:rFonts w:eastAsia="仿宋_GB2312"/>
          <w:sz w:val="32"/>
          <w:szCs w:val="32"/>
        </w:rPr>
        <w:t>美国</w:t>
      </w:r>
      <w:r w:rsidRPr="0057423F">
        <w:rPr>
          <w:rFonts w:eastAsia="仿宋_GB2312"/>
          <w:sz w:val="32"/>
          <w:szCs w:val="32"/>
        </w:rPr>
        <w:t>FDA</w:t>
      </w:r>
      <w:r w:rsidRPr="0057423F">
        <w:rPr>
          <w:rFonts w:eastAsia="仿宋_GB2312"/>
          <w:sz w:val="32"/>
          <w:szCs w:val="32"/>
        </w:rPr>
        <w:t>有电池充电导致的烫伤，燃烧。国内未见不良事件报道。</w:t>
      </w:r>
    </w:p>
    <w:p w:rsidR="00F13EB3" w:rsidRPr="007319F2" w:rsidRDefault="00F13EB3" w:rsidP="0057423F">
      <w:pPr>
        <w:spacing w:line="520" w:lineRule="exact"/>
        <w:ind w:firstLineChars="200" w:firstLine="640"/>
        <w:outlineLvl w:val="1"/>
        <w:rPr>
          <w:rFonts w:ascii="楷体_GB2312" w:eastAsia="楷体_GB2312"/>
          <w:bCs/>
          <w:sz w:val="32"/>
          <w:szCs w:val="32"/>
        </w:rPr>
      </w:pPr>
      <w:r w:rsidRPr="007319F2">
        <w:rPr>
          <w:rFonts w:ascii="楷体_GB2312" w:eastAsia="楷体_GB2312" w:hint="eastAsia"/>
          <w:bCs/>
          <w:sz w:val="32"/>
          <w:szCs w:val="32"/>
        </w:rPr>
        <w:t>（十四）产品说明书和标签要求:</w:t>
      </w:r>
    </w:p>
    <w:p w:rsidR="00E57881" w:rsidRPr="0057423F" w:rsidRDefault="00F13EB3" w:rsidP="0057423F">
      <w:pPr>
        <w:spacing w:line="520" w:lineRule="exact"/>
        <w:ind w:firstLineChars="200" w:firstLine="640"/>
        <w:outlineLvl w:val="1"/>
        <w:rPr>
          <w:rFonts w:eastAsia="仿宋_GB2312"/>
          <w:sz w:val="32"/>
          <w:szCs w:val="32"/>
        </w:rPr>
      </w:pPr>
      <w:r w:rsidRPr="0057423F">
        <w:rPr>
          <w:rFonts w:eastAsia="仿宋_GB2312"/>
          <w:sz w:val="32"/>
          <w:szCs w:val="32"/>
        </w:rPr>
        <w:t>产品说明书一般包括使用说明书和技术说明书，两者可合并。说明书和标签应符合《医疗器械说明书和标签管理规定》（国家食品药品监督管理总局令第</w:t>
      </w:r>
      <w:r w:rsidRPr="0057423F">
        <w:rPr>
          <w:rFonts w:eastAsia="仿宋_GB2312"/>
          <w:sz w:val="32"/>
          <w:szCs w:val="32"/>
        </w:rPr>
        <w:t>6</w:t>
      </w:r>
      <w:r w:rsidRPr="0057423F">
        <w:rPr>
          <w:rFonts w:eastAsia="仿宋_GB2312"/>
          <w:sz w:val="32"/>
          <w:szCs w:val="32"/>
        </w:rPr>
        <w:t>号）、</w:t>
      </w:r>
      <w:r w:rsidRPr="0057423F">
        <w:rPr>
          <w:rFonts w:eastAsia="仿宋_GB2312"/>
          <w:sz w:val="32"/>
          <w:szCs w:val="32"/>
        </w:rPr>
        <w:t>YY/T 0466.1—2009</w:t>
      </w:r>
      <w:r w:rsidRPr="0057423F">
        <w:rPr>
          <w:rFonts w:eastAsia="仿宋_GB2312"/>
          <w:sz w:val="32"/>
          <w:szCs w:val="32"/>
        </w:rPr>
        <w:t>《医疗器械用于医疗器械标签、标记和提供信息的符号第</w:t>
      </w:r>
      <w:r w:rsidRPr="0057423F">
        <w:rPr>
          <w:rFonts w:eastAsia="仿宋_GB2312"/>
          <w:sz w:val="32"/>
          <w:szCs w:val="32"/>
        </w:rPr>
        <w:t>1</w:t>
      </w:r>
      <w:r w:rsidRPr="0057423F">
        <w:rPr>
          <w:rFonts w:eastAsia="仿宋_GB2312"/>
          <w:sz w:val="32"/>
          <w:szCs w:val="32"/>
        </w:rPr>
        <w:t>部分</w:t>
      </w:r>
      <w:r w:rsidRPr="0057423F">
        <w:rPr>
          <w:rFonts w:eastAsia="仿宋_GB2312"/>
          <w:sz w:val="32"/>
          <w:szCs w:val="32"/>
        </w:rPr>
        <w:t>:</w:t>
      </w:r>
      <w:r w:rsidRPr="0057423F">
        <w:rPr>
          <w:rFonts w:eastAsia="仿宋_GB2312"/>
          <w:sz w:val="32"/>
          <w:szCs w:val="32"/>
        </w:rPr>
        <w:t>通用要求》和</w:t>
      </w:r>
      <w:r w:rsidRPr="0057423F">
        <w:rPr>
          <w:rFonts w:eastAsia="仿宋_GB2312"/>
          <w:sz w:val="32"/>
          <w:szCs w:val="32"/>
        </w:rPr>
        <w:t>YY 1080—2009</w:t>
      </w:r>
      <w:r w:rsidRPr="0057423F">
        <w:rPr>
          <w:rFonts w:eastAsia="仿宋_GB2312"/>
          <w:sz w:val="32"/>
          <w:szCs w:val="32"/>
        </w:rPr>
        <w:t>《眼科仪器直接检眼镜》中的相关要求。说明书、标签的内容应当真实、完整、科学，并与产品特性相一致，文字内容必须使用中文，可以附加其他语种。说明书、标签、包装标识中的文字、符号、图形、表格、数据等应相互一致，并符合相关标准和规范要求。医疗器械说明书一般应当包括以下内容：</w:t>
      </w:r>
    </w:p>
    <w:p w:rsidR="00F13EB3" w:rsidRPr="0057423F" w:rsidRDefault="00942381" w:rsidP="0057423F">
      <w:pPr>
        <w:spacing w:line="520" w:lineRule="exact"/>
        <w:ind w:firstLineChars="200" w:firstLine="640"/>
        <w:outlineLvl w:val="1"/>
        <w:rPr>
          <w:rFonts w:eastAsia="仿宋_GB2312"/>
          <w:sz w:val="32"/>
          <w:szCs w:val="32"/>
        </w:rPr>
      </w:pPr>
      <w:r w:rsidRPr="0057423F">
        <w:rPr>
          <w:rFonts w:eastAsia="仿宋_GB2312"/>
          <w:sz w:val="32"/>
          <w:szCs w:val="32"/>
        </w:rPr>
        <w:t>1.</w:t>
      </w:r>
      <w:r w:rsidR="00F13EB3" w:rsidRPr="0057423F">
        <w:rPr>
          <w:rFonts w:eastAsia="仿宋_GB2312"/>
          <w:sz w:val="32"/>
          <w:szCs w:val="32"/>
        </w:rPr>
        <w:t>产品名称、型号、规格；</w:t>
      </w:r>
      <w:r w:rsidR="00F13EB3" w:rsidRPr="0057423F">
        <w:rPr>
          <w:rFonts w:eastAsia="仿宋_GB2312"/>
          <w:sz w:val="32"/>
          <w:szCs w:val="32"/>
        </w:rPr>
        <w:br/>
      </w:r>
      <w:r w:rsidR="00F13EB3" w:rsidRPr="0057423F">
        <w:rPr>
          <w:rFonts w:eastAsia="仿宋_GB2312"/>
          <w:sz w:val="32"/>
          <w:szCs w:val="32"/>
        </w:rPr>
        <w:t xml:space="preserve">　　</w:t>
      </w:r>
      <w:r w:rsidRPr="0057423F">
        <w:rPr>
          <w:rFonts w:eastAsia="仿宋_GB2312"/>
          <w:sz w:val="32"/>
          <w:szCs w:val="32"/>
        </w:rPr>
        <w:t>2.</w:t>
      </w:r>
      <w:r w:rsidR="00F13EB3" w:rsidRPr="0057423F">
        <w:rPr>
          <w:rFonts w:eastAsia="仿宋_GB2312"/>
          <w:sz w:val="32"/>
          <w:szCs w:val="32"/>
        </w:rPr>
        <w:t>注册人或者备案人的名称、住所、联系方式及售后服务单位，进口医疗器械还应当载明代理人的名称、住所及联系方式；</w:t>
      </w:r>
      <w:r w:rsidR="00F13EB3" w:rsidRPr="0057423F">
        <w:rPr>
          <w:rFonts w:eastAsia="仿宋_GB2312"/>
          <w:sz w:val="32"/>
          <w:szCs w:val="32"/>
        </w:rPr>
        <w:br/>
      </w:r>
      <w:r w:rsidR="00F13EB3" w:rsidRPr="0057423F">
        <w:rPr>
          <w:rFonts w:eastAsia="仿宋_GB2312"/>
          <w:sz w:val="32"/>
          <w:szCs w:val="32"/>
        </w:rPr>
        <w:t xml:space="preserve">　　</w:t>
      </w:r>
      <w:r w:rsidRPr="0057423F">
        <w:rPr>
          <w:rFonts w:eastAsia="仿宋_GB2312"/>
          <w:sz w:val="32"/>
          <w:szCs w:val="32"/>
        </w:rPr>
        <w:t>3.</w:t>
      </w:r>
      <w:r w:rsidR="00F13EB3" w:rsidRPr="0057423F">
        <w:rPr>
          <w:rFonts w:eastAsia="仿宋_GB2312"/>
          <w:sz w:val="32"/>
          <w:szCs w:val="32"/>
        </w:rPr>
        <w:t>生产企业的名称、住所、生产地址、联系方式及生产许可证编号或者生产备案凭证编号，委托生产的还应当标注受托企业的名称、住所、生产地址、生产许可证编号或者生产备案凭证编号；</w:t>
      </w:r>
      <w:r w:rsidR="00F13EB3" w:rsidRPr="0057423F">
        <w:rPr>
          <w:rFonts w:eastAsia="仿宋_GB2312"/>
          <w:sz w:val="32"/>
          <w:szCs w:val="32"/>
        </w:rPr>
        <w:br/>
      </w:r>
      <w:r w:rsidR="00F13EB3" w:rsidRPr="0057423F">
        <w:rPr>
          <w:rFonts w:eastAsia="仿宋_GB2312"/>
          <w:sz w:val="32"/>
          <w:szCs w:val="32"/>
        </w:rPr>
        <w:t xml:space="preserve">　　</w:t>
      </w:r>
      <w:r w:rsidRPr="0057423F">
        <w:rPr>
          <w:rFonts w:eastAsia="仿宋_GB2312"/>
          <w:sz w:val="32"/>
          <w:szCs w:val="32"/>
        </w:rPr>
        <w:t>4.</w:t>
      </w:r>
      <w:r w:rsidR="00F13EB3" w:rsidRPr="0057423F">
        <w:rPr>
          <w:rFonts w:eastAsia="仿宋_GB2312"/>
          <w:sz w:val="32"/>
          <w:szCs w:val="32"/>
        </w:rPr>
        <w:t>医疗器械注册证编号或者备案凭证编号；</w:t>
      </w:r>
      <w:r w:rsidR="00F13EB3" w:rsidRPr="0057423F">
        <w:rPr>
          <w:rFonts w:eastAsia="仿宋_GB2312"/>
          <w:sz w:val="32"/>
          <w:szCs w:val="32"/>
        </w:rPr>
        <w:br/>
      </w:r>
      <w:r w:rsidR="00F13EB3" w:rsidRPr="0057423F">
        <w:rPr>
          <w:rFonts w:eastAsia="仿宋_GB2312"/>
          <w:sz w:val="32"/>
          <w:szCs w:val="32"/>
        </w:rPr>
        <w:t xml:space="preserve">　　</w:t>
      </w:r>
      <w:r w:rsidRPr="0057423F">
        <w:rPr>
          <w:rFonts w:eastAsia="仿宋_GB2312"/>
          <w:sz w:val="32"/>
          <w:szCs w:val="32"/>
        </w:rPr>
        <w:t>5.</w:t>
      </w:r>
      <w:r w:rsidR="00F13EB3" w:rsidRPr="0057423F">
        <w:rPr>
          <w:rFonts w:eastAsia="仿宋_GB2312"/>
          <w:sz w:val="32"/>
          <w:szCs w:val="32"/>
        </w:rPr>
        <w:t>产品技术要求的编号；</w:t>
      </w:r>
      <w:r w:rsidR="00F13EB3" w:rsidRPr="0057423F">
        <w:rPr>
          <w:rFonts w:eastAsia="仿宋_GB2312"/>
          <w:sz w:val="32"/>
          <w:szCs w:val="32"/>
        </w:rPr>
        <w:br/>
      </w:r>
      <w:r w:rsidR="00F13EB3" w:rsidRPr="0057423F">
        <w:rPr>
          <w:rFonts w:eastAsia="仿宋_GB2312"/>
          <w:sz w:val="32"/>
          <w:szCs w:val="32"/>
        </w:rPr>
        <w:t xml:space="preserve">　　</w:t>
      </w:r>
      <w:r w:rsidRPr="0057423F">
        <w:rPr>
          <w:rFonts w:eastAsia="仿宋_GB2312"/>
          <w:sz w:val="32"/>
          <w:szCs w:val="32"/>
        </w:rPr>
        <w:t>6.</w:t>
      </w:r>
      <w:r w:rsidR="00F13EB3" w:rsidRPr="0057423F">
        <w:rPr>
          <w:rFonts w:eastAsia="仿宋_GB2312"/>
          <w:sz w:val="32"/>
          <w:szCs w:val="32"/>
        </w:rPr>
        <w:t>产品性能、主要结构组成或者成分、适用范围；</w:t>
      </w:r>
      <w:r w:rsidR="00F13EB3" w:rsidRPr="0057423F">
        <w:rPr>
          <w:rFonts w:eastAsia="仿宋_GB2312"/>
          <w:sz w:val="32"/>
          <w:szCs w:val="32"/>
        </w:rPr>
        <w:br/>
      </w:r>
      <w:r w:rsidR="00F13EB3" w:rsidRPr="0057423F">
        <w:rPr>
          <w:rFonts w:eastAsia="仿宋_GB2312"/>
          <w:sz w:val="32"/>
          <w:szCs w:val="32"/>
        </w:rPr>
        <w:t xml:space="preserve">　　</w:t>
      </w:r>
      <w:r w:rsidRPr="0057423F">
        <w:rPr>
          <w:rFonts w:eastAsia="仿宋_GB2312"/>
          <w:sz w:val="32"/>
          <w:szCs w:val="32"/>
        </w:rPr>
        <w:t>7.</w:t>
      </w:r>
      <w:r w:rsidR="00F13EB3" w:rsidRPr="0057423F">
        <w:rPr>
          <w:rFonts w:eastAsia="仿宋_GB2312"/>
          <w:sz w:val="32"/>
          <w:szCs w:val="32"/>
        </w:rPr>
        <w:t>禁忌症、注意事项、警示以及提示的内容；</w:t>
      </w:r>
      <w:r w:rsidR="00F13EB3" w:rsidRPr="0057423F">
        <w:rPr>
          <w:rFonts w:eastAsia="仿宋_GB2312"/>
          <w:sz w:val="32"/>
          <w:szCs w:val="32"/>
        </w:rPr>
        <w:br/>
      </w:r>
      <w:r w:rsidR="00F13EB3" w:rsidRPr="0057423F">
        <w:rPr>
          <w:rFonts w:eastAsia="仿宋_GB2312"/>
          <w:sz w:val="32"/>
          <w:szCs w:val="32"/>
        </w:rPr>
        <w:t xml:space="preserve">　　</w:t>
      </w:r>
      <w:r w:rsidRPr="0057423F">
        <w:rPr>
          <w:rFonts w:eastAsia="仿宋_GB2312"/>
          <w:sz w:val="32"/>
          <w:szCs w:val="32"/>
        </w:rPr>
        <w:t>8.</w:t>
      </w:r>
      <w:r w:rsidR="00F13EB3" w:rsidRPr="0057423F">
        <w:rPr>
          <w:rFonts w:eastAsia="仿宋_GB2312"/>
          <w:sz w:val="32"/>
          <w:szCs w:val="32"/>
        </w:rPr>
        <w:t>安装和使用说明或者图示；</w:t>
      </w:r>
      <w:r w:rsidR="00F13EB3" w:rsidRPr="0057423F">
        <w:rPr>
          <w:rFonts w:eastAsia="仿宋_GB2312"/>
          <w:sz w:val="32"/>
          <w:szCs w:val="32"/>
        </w:rPr>
        <w:br/>
      </w:r>
      <w:r w:rsidR="00F13EB3" w:rsidRPr="0057423F">
        <w:rPr>
          <w:rFonts w:eastAsia="仿宋_GB2312"/>
          <w:sz w:val="32"/>
          <w:szCs w:val="32"/>
        </w:rPr>
        <w:t xml:space="preserve">　　</w:t>
      </w:r>
      <w:r w:rsidRPr="0057423F">
        <w:rPr>
          <w:rFonts w:eastAsia="仿宋_GB2312"/>
          <w:sz w:val="32"/>
          <w:szCs w:val="32"/>
        </w:rPr>
        <w:t>9.</w:t>
      </w:r>
      <w:r w:rsidR="00F13EB3" w:rsidRPr="0057423F">
        <w:rPr>
          <w:rFonts w:eastAsia="仿宋_GB2312"/>
          <w:sz w:val="32"/>
          <w:szCs w:val="32"/>
        </w:rPr>
        <w:t>产品维护和保养方法，特殊储存、运输条件、方法；</w:t>
      </w:r>
      <w:r w:rsidR="00F13EB3" w:rsidRPr="0057423F">
        <w:rPr>
          <w:rFonts w:eastAsia="仿宋_GB2312"/>
          <w:sz w:val="32"/>
          <w:szCs w:val="32"/>
        </w:rPr>
        <w:br/>
      </w:r>
      <w:r w:rsidR="00F13EB3" w:rsidRPr="0057423F">
        <w:rPr>
          <w:rFonts w:eastAsia="仿宋_GB2312"/>
          <w:sz w:val="32"/>
          <w:szCs w:val="32"/>
        </w:rPr>
        <w:t xml:space="preserve">　　</w:t>
      </w:r>
      <w:r w:rsidRPr="0057423F">
        <w:rPr>
          <w:rFonts w:eastAsia="仿宋_GB2312"/>
          <w:sz w:val="32"/>
          <w:szCs w:val="32"/>
        </w:rPr>
        <w:t>10.</w:t>
      </w:r>
      <w:r w:rsidR="00F13EB3" w:rsidRPr="0057423F">
        <w:rPr>
          <w:rFonts w:eastAsia="仿宋_GB2312"/>
          <w:sz w:val="32"/>
          <w:szCs w:val="32"/>
        </w:rPr>
        <w:t>生产日期，使用期限或者失效日期；</w:t>
      </w:r>
      <w:r w:rsidR="00F13EB3" w:rsidRPr="0057423F">
        <w:rPr>
          <w:rFonts w:eastAsia="仿宋_GB2312"/>
          <w:sz w:val="32"/>
          <w:szCs w:val="32"/>
        </w:rPr>
        <w:br/>
      </w:r>
      <w:r w:rsidR="00F13EB3" w:rsidRPr="0057423F">
        <w:rPr>
          <w:rFonts w:eastAsia="仿宋_GB2312"/>
          <w:sz w:val="32"/>
          <w:szCs w:val="32"/>
        </w:rPr>
        <w:t xml:space="preserve">　　</w:t>
      </w:r>
      <w:r w:rsidRPr="0057423F">
        <w:rPr>
          <w:rFonts w:eastAsia="仿宋_GB2312"/>
          <w:sz w:val="32"/>
          <w:szCs w:val="32"/>
        </w:rPr>
        <w:t>11.</w:t>
      </w:r>
      <w:r w:rsidR="00F13EB3" w:rsidRPr="0057423F">
        <w:rPr>
          <w:rFonts w:eastAsia="仿宋_GB2312"/>
          <w:sz w:val="32"/>
          <w:szCs w:val="32"/>
        </w:rPr>
        <w:t>配件清单，包括配件、附属品、损耗品更换周期以及更换方法的说明等；</w:t>
      </w:r>
      <w:r w:rsidR="00F13EB3" w:rsidRPr="0057423F">
        <w:rPr>
          <w:rFonts w:eastAsia="仿宋_GB2312"/>
          <w:sz w:val="32"/>
          <w:szCs w:val="32"/>
        </w:rPr>
        <w:br/>
      </w:r>
      <w:r w:rsidR="00F13EB3" w:rsidRPr="0057423F">
        <w:rPr>
          <w:rFonts w:eastAsia="仿宋_GB2312"/>
          <w:sz w:val="32"/>
          <w:szCs w:val="32"/>
        </w:rPr>
        <w:t xml:space="preserve">　　</w:t>
      </w:r>
      <w:r w:rsidRPr="0057423F">
        <w:rPr>
          <w:rFonts w:eastAsia="仿宋_GB2312"/>
          <w:sz w:val="32"/>
          <w:szCs w:val="32"/>
        </w:rPr>
        <w:t>12.</w:t>
      </w:r>
      <w:r w:rsidR="00F13EB3" w:rsidRPr="0057423F">
        <w:rPr>
          <w:rFonts w:eastAsia="仿宋_GB2312"/>
          <w:sz w:val="32"/>
          <w:szCs w:val="32"/>
        </w:rPr>
        <w:t>医疗器械标签所用的图形、符号、缩写等内容的解释；</w:t>
      </w:r>
      <w:r w:rsidR="00F13EB3" w:rsidRPr="0057423F">
        <w:rPr>
          <w:rFonts w:eastAsia="仿宋_GB2312"/>
          <w:sz w:val="32"/>
          <w:szCs w:val="32"/>
        </w:rPr>
        <w:br/>
      </w:r>
      <w:r w:rsidR="00F13EB3" w:rsidRPr="0057423F">
        <w:rPr>
          <w:rFonts w:eastAsia="仿宋_GB2312"/>
          <w:sz w:val="32"/>
          <w:szCs w:val="32"/>
        </w:rPr>
        <w:t xml:space="preserve">　　</w:t>
      </w:r>
      <w:r w:rsidRPr="0057423F">
        <w:rPr>
          <w:rFonts w:eastAsia="仿宋_GB2312"/>
          <w:sz w:val="32"/>
          <w:szCs w:val="32"/>
        </w:rPr>
        <w:t>13.</w:t>
      </w:r>
      <w:r w:rsidR="00F13EB3" w:rsidRPr="0057423F">
        <w:rPr>
          <w:rFonts w:eastAsia="仿宋_GB2312"/>
          <w:sz w:val="32"/>
          <w:szCs w:val="32"/>
        </w:rPr>
        <w:t>说明书的编制或者修订日期；</w:t>
      </w:r>
      <w:r w:rsidR="00F13EB3" w:rsidRPr="0057423F">
        <w:rPr>
          <w:rFonts w:eastAsia="仿宋_GB2312"/>
          <w:sz w:val="32"/>
          <w:szCs w:val="32"/>
        </w:rPr>
        <w:br/>
      </w:r>
      <w:r w:rsidR="00F13EB3" w:rsidRPr="0057423F">
        <w:rPr>
          <w:rFonts w:eastAsia="仿宋_GB2312"/>
          <w:sz w:val="32"/>
          <w:szCs w:val="32"/>
        </w:rPr>
        <w:t xml:space="preserve">　　</w:t>
      </w:r>
      <w:r w:rsidRPr="0057423F">
        <w:rPr>
          <w:rFonts w:eastAsia="仿宋_GB2312"/>
          <w:sz w:val="32"/>
          <w:szCs w:val="32"/>
        </w:rPr>
        <w:t>14.</w:t>
      </w:r>
      <w:r w:rsidR="00F13EB3" w:rsidRPr="0057423F">
        <w:rPr>
          <w:rFonts w:eastAsia="仿宋_GB2312"/>
          <w:sz w:val="32"/>
          <w:szCs w:val="32"/>
        </w:rPr>
        <w:t>其他应当标注的内容。</w:t>
      </w:r>
    </w:p>
    <w:p w:rsidR="00F13EB3" w:rsidRPr="0057423F" w:rsidRDefault="00F13EB3" w:rsidP="0057423F">
      <w:pPr>
        <w:spacing w:line="520" w:lineRule="exact"/>
        <w:ind w:firstLineChars="200" w:firstLine="640"/>
        <w:rPr>
          <w:rFonts w:eastAsia="仿宋_GB2312"/>
          <w:sz w:val="32"/>
          <w:szCs w:val="32"/>
        </w:rPr>
      </w:pPr>
      <w:r w:rsidRPr="0057423F">
        <w:rPr>
          <w:rFonts w:eastAsia="仿宋_GB2312"/>
          <w:sz w:val="32"/>
          <w:szCs w:val="32"/>
        </w:rPr>
        <w:t>结合产品的特点至少还应关注以下方面的内容：</w:t>
      </w:r>
    </w:p>
    <w:p w:rsidR="00F13EB3" w:rsidRPr="0057423F" w:rsidRDefault="00942381" w:rsidP="0057423F">
      <w:pPr>
        <w:spacing w:line="520" w:lineRule="exact"/>
        <w:ind w:firstLineChars="200" w:firstLine="640"/>
        <w:rPr>
          <w:rFonts w:eastAsia="仿宋_GB2312"/>
          <w:sz w:val="32"/>
          <w:szCs w:val="32"/>
        </w:rPr>
      </w:pPr>
      <w:r w:rsidRPr="0057423F">
        <w:rPr>
          <w:rFonts w:eastAsia="仿宋_GB2312"/>
          <w:sz w:val="32"/>
          <w:szCs w:val="32"/>
        </w:rPr>
        <w:t>（</w:t>
      </w:r>
      <w:r w:rsidRPr="0057423F">
        <w:rPr>
          <w:rFonts w:eastAsia="仿宋_GB2312"/>
          <w:sz w:val="32"/>
          <w:szCs w:val="32"/>
        </w:rPr>
        <w:t>1</w:t>
      </w:r>
      <w:r w:rsidRPr="0057423F">
        <w:rPr>
          <w:rFonts w:eastAsia="仿宋_GB2312"/>
          <w:sz w:val="32"/>
          <w:szCs w:val="32"/>
        </w:rPr>
        <w:t>）</w:t>
      </w:r>
      <w:r w:rsidR="00F13EB3" w:rsidRPr="0057423F">
        <w:rPr>
          <w:rFonts w:eastAsia="仿宋_GB2312"/>
          <w:sz w:val="32"/>
          <w:szCs w:val="32"/>
        </w:rPr>
        <w:t>应明确产品的照射部位。</w:t>
      </w:r>
    </w:p>
    <w:p w:rsidR="00F13EB3" w:rsidRPr="0057423F" w:rsidRDefault="00942381" w:rsidP="0057423F">
      <w:pPr>
        <w:spacing w:line="520" w:lineRule="exact"/>
        <w:ind w:firstLineChars="200" w:firstLine="640"/>
        <w:rPr>
          <w:rFonts w:eastAsia="仿宋_GB2312"/>
          <w:sz w:val="32"/>
          <w:szCs w:val="32"/>
        </w:rPr>
      </w:pPr>
      <w:r w:rsidRPr="0057423F">
        <w:rPr>
          <w:rFonts w:eastAsia="仿宋_GB2312"/>
          <w:sz w:val="32"/>
          <w:szCs w:val="32"/>
        </w:rPr>
        <w:t>（</w:t>
      </w:r>
      <w:r w:rsidRPr="0057423F">
        <w:rPr>
          <w:rFonts w:eastAsia="仿宋_GB2312"/>
          <w:sz w:val="32"/>
          <w:szCs w:val="32"/>
        </w:rPr>
        <w:t>2</w:t>
      </w:r>
      <w:r w:rsidRPr="0057423F">
        <w:rPr>
          <w:rFonts w:eastAsia="仿宋_GB2312"/>
          <w:sz w:val="32"/>
          <w:szCs w:val="32"/>
        </w:rPr>
        <w:t>）</w:t>
      </w:r>
      <w:r w:rsidR="00F13EB3" w:rsidRPr="0057423F">
        <w:rPr>
          <w:rFonts w:eastAsia="仿宋_GB2312"/>
          <w:sz w:val="32"/>
          <w:szCs w:val="32"/>
        </w:rPr>
        <w:t>应明确常用的检眼镜</w:t>
      </w:r>
      <w:proofErr w:type="gramStart"/>
      <w:r w:rsidR="00F13EB3" w:rsidRPr="0057423F">
        <w:rPr>
          <w:rFonts w:eastAsia="仿宋_GB2312"/>
          <w:sz w:val="32"/>
          <w:szCs w:val="32"/>
        </w:rPr>
        <w:t>出光口到</w:t>
      </w:r>
      <w:proofErr w:type="gramEnd"/>
      <w:r w:rsidR="00F13EB3" w:rsidRPr="0057423F">
        <w:rPr>
          <w:rFonts w:eastAsia="仿宋_GB2312"/>
          <w:sz w:val="32"/>
          <w:szCs w:val="32"/>
        </w:rPr>
        <w:t>患者眼底距离。</w:t>
      </w:r>
    </w:p>
    <w:p w:rsidR="00F13EB3" w:rsidRPr="0057423F" w:rsidRDefault="00942381" w:rsidP="0057423F">
      <w:pPr>
        <w:spacing w:line="520" w:lineRule="exact"/>
        <w:ind w:firstLineChars="200" w:firstLine="640"/>
        <w:rPr>
          <w:rFonts w:eastAsia="仿宋_GB2312"/>
          <w:sz w:val="32"/>
          <w:szCs w:val="32"/>
        </w:rPr>
      </w:pPr>
      <w:r w:rsidRPr="0057423F">
        <w:rPr>
          <w:rFonts w:eastAsia="仿宋_GB2312"/>
          <w:sz w:val="32"/>
          <w:szCs w:val="32"/>
        </w:rPr>
        <w:t>（</w:t>
      </w:r>
      <w:r w:rsidRPr="0057423F">
        <w:rPr>
          <w:rFonts w:eastAsia="仿宋_GB2312"/>
          <w:sz w:val="32"/>
          <w:szCs w:val="32"/>
        </w:rPr>
        <w:t>3</w:t>
      </w:r>
      <w:r w:rsidRPr="0057423F">
        <w:rPr>
          <w:rFonts w:eastAsia="仿宋_GB2312"/>
          <w:sz w:val="32"/>
          <w:szCs w:val="32"/>
        </w:rPr>
        <w:t>）</w:t>
      </w:r>
      <w:r w:rsidR="00F13EB3" w:rsidRPr="0057423F">
        <w:rPr>
          <w:rFonts w:eastAsia="仿宋_GB2312"/>
          <w:sz w:val="32"/>
          <w:szCs w:val="32"/>
        </w:rPr>
        <w:t>应明确常用的检查时间范围。</w:t>
      </w:r>
    </w:p>
    <w:p w:rsidR="00F13EB3" w:rsidRPr="0057423F" w:rsidRDefault="00942381" w:rsidP="0057423F">
      <w:pPr>
        <w:spacing w:line="520" w:lineRule="exact"/>
        <w:ind w:firstLineChars="200" w:firstLine="640"/>
        <w:rPr>
          <w:rFonts w:eastAsia="仿宋_GB2312"/>
          <w:sz w:val="32"/>
          <w:szCs w:val="32"/>
        </w:rPr>
      </w:pPr>
      <w:r w:rsidRPr="0057423F">
        <w:rPr>
          <w:rFonts w:eastAsia="仿宋_GB2312"/>
          <w:sz w:val="32"/>
          <w:szCs w:val="32"/>
        </w:rPr>
        <w:t>（</w:t>
      </w:r>
      <w:r w:rsidRPr="0057423F">
        <w:rPr>
          <w:rFonts w:eastAsia="仿宋_GB2312"/>
          <w:sz w:val="32"/>
          <w:szCs w:val="32"/>
        </w:rPr>
        <w:t>4</w:t>
      </w:r>
      <w:r w:rsidRPr="0057423F">
        <w:rPr>
          <w:rFonts w:eastAsia="仿宋_GB2312"/>
          <w:sz w:val="32"/>
          <w:szCs w:val="32"/>
        </w:rPr>
        <w:t>）</w:t>
      </w:r>
      <w:r w:rsidR="00F13EB3" w:rsidRPr="0057423F">
        <w:rPr>
          <w:rFonts w:eastAsia="仿宋_GB2312"/>
          <w:sz w:val="32"/>
          <w:szCs w:val="32"/>
        </w:rPr>
        <w:t>应明确</w:t>
      </w:r>
      <w:r w:rsidR="00F13EB3" w:rsidRPr="0057423F">
        <w:rPr>
          <w:rFonts w:eastAsia="仿宋_GB2312"/>
          <w:sz w:val="32"/>
          <w:szCs w:val="32"/>
        </w:rPr>
        <w:t>“</w:t>
      </w:r>
      <w:r w:rsidR="00F13EB3" w:rsidRPr="0057423F">
        <w:rPr>
          <w:rFonts w:eastAsia="仿宋_GB2312"/>
          <w:sz w:val="32"/>
          <w:szCs w:val="32"/>
        </w:rPr>
        <w:t>阅读说明书后再使用</w:t>
      </w:r>
      <w:r w:rsidR="00F13EB3" w:rsidRPr="0057423F">
        <w:rPr>
          <w:rFonts w:eastAsia="仿宋_GB2312"/>
          <w:sz w:val="32"/>
          <w:szCs w:val="32"/>
        </w:rPr>
        <w:t>”</w:t>
      </w:r>
      <w:r w:rsidR="00F13EB3" w:rsidRPr="0057423F">
        <w:rPr>
          <w:rFonts w:eastAsia="仿宋_GB2312"/>
          <w:sz w:val="32"/>
          <w:szCs w:val="32"/>
        </w:rPr>
        <w:t>。</w:t>
      </w:r>
    </w:p>
    <w:p w:rsidR="00F13EB3" w:rsidRPr="0057423F" w:rsidRDefault="00942381" w:rsidP="0057423F">
      <w:pPr>
        <w:spacing w:line="520" w:lineRule="exact"/>
        <w:ind w:firstLineChars="200" w:firstLine="640"/>
        <w:rPr>
          <w:rFonts w:eastAsia="仿宋_GB2312"/>
          <w:sz w:val="32"/>
          <w:szCs w:val="32"/>
        </w:rPr>
      </w:pPr>
      <w:r w:rsidRPr="0057423F">
        <w:rPr>
          <w:rFonts w:eastAsia="仿宋_GB2312"/>
          <w:sz w:val="32"/>
          <w:szCs w:val="32"/>
        </w:rPr>
        <w:t>（</w:t>
      </w:r>
      <w:r w:rsidRPr="0057423F">
        <w:rPr>
          <w:rFonts w:eastAsia="仿宋_GB2312"/>
          <w:sz w:val="32"/>
          <w:szCs w:val="32"/>
        </w:rPr>
        <w:t>5</w:t>
      </w:r>
      <w:r w:rsidRPr="0057423F">
        <w:rPr>
          <w:rFonts w:eastAsia="仿宋_GB2312"/>
          <w:sz w:val="32"/>
          <w:szCs w:val="32"/>
        </w:rPr>
        <w:t>）</w:t>
      </w:r>
      <w:r w:rsidR="00F13EB3" w:rsidRPr="0057423F">
        <w:rPr>
          <w:rFonts w:eastAsia="仿宋_GB2312"/>
          <w:sz w:val="32"/>
          <w:szCs w:val="32"/>
        </w:rPr>
        <w:t>应明确每次使用完毕后，镜片清洗消毒的要求（如适用）。</w:t>
      </w:r>
    </w:p>
    <w:p w:rsidR="00F13EB3" w:rsidRPr="0057423F" w:rsidRDefault="00942381" w:rsidP="0057423F">
      <w:pPr>
        <w:spacing w:line="520" w:lineRule="exact"/>
        <w:ind w:firstLineChars="200" w:firstLine="640"/>
        <w:rPr>
          <w:rFonts w:eastAsia="仿宋_GB2312"/>
          <w:sz w:val="32"/>
          <w:szCs w:val="32"/>
        </w:rPr>
      </w:pPr>
      <w:r w:rsidRPr="0057423F">
        <w:rPr>
          <w:rFonts w:eastAsia="仿宋_GB2312"/>
          <w:sz w:val="32"/>
          <w:szCs w:val="32"/>
        </w:rPr>
        <w:t>（</w:t>
      </w:r>
      <w:r w:rsidRPr="0057423F">
        <w:rPr>
          <w:rFonts w:eastAsia="仿宋_GB2312"/>
          <w:sz w:val="32"/>
          <w:szCs w:val="32"/>
        </w:rPr>
        <w:t>6</w:t>
      </w:r>
      <w:r w:rsidRPr="0057423F">
        <w:rPr>
          <w:rFonts w:eastAsia="仿宋_GB2312"/>
          <w:sz w:val="32"/>
          <w:szCs w:val="32"/>
        </w:rPr>
        <w:t>）</w:t>
      </w:r>
      <w:r w:rsidR="00F13EB3" w:rsidRPr="0057423F">
        <w:rPr>
          <w:rFonts w:eastAsia="仿宋_GB2312"/>
          <w:sz w:val="32"/>
          <w:szCs w:val="32"/>
        </w:rPr>
        <w:t>应明确使用、贮存、运输过程中环境温度、湿度和大气压力。</w:t>
      </w:r>
    </w:p>
    <w:p w:rsidR="00F13EB3" w:rsidRPr="0057423F" w:rsidRDefault="00942381" w:rsidP="0057423F">
      <w:pPr>
        <w:spacing w:line="520" w:lineRule="exact"/>
        <w:ind w:firstLineChars="200" w:firstLine="640"/>
        <w:rPr>
          <w:rFonts w:eastAsia="黑体"/>
          <w:bCs/>
          <w:sz w:val="32"/>
          <w:szCs w:val="32"/>
        </w:rPr>
      </w:pPr>
      <w:r w:rsidRPr="0057423F">
        <w:rPr>
          <w:rFonts w:eastAsia="仿宋_GB2312"/>
          <w:sz w:val="32"/>
          <w:szCs w:val="32"/>
        </w:rPr>
        <w:t>（</w:t>
      </w:r>
      <w:r w:rsidRPr="0057423F">
        <w:rPr>
          <w:rFonts w:eastAsia="仿宋_GB2312"/>
          <w:sz w:val="32"/>
          <w:szCs w:val="32"/>
        </w:rPr>
        <w:t>7</w:t>
      </w:r>
      <w:r w:rsidRPr="0057423F">
        <w:rPr>
          <w:rFonts w:eastAsia="仿宋_GB2312"/>
          <w:sz w:val="32"/>
          <w:szCs w:val="32"/>
        </w:rPr>
        <w:t>）</w:t>
      </w:r>
      <w:r w:rsidR="00F13EB3" w:rsidRPr="0057423F">
        <w:rPr>
          <w:rFonts w:eastAsia="仿宋_GB2312"/>
          <w:sz w:val="32"/>
          <w:szCs w:val="32"/>
        </w:rPr>
        <w:t>注意事项至少应包括以下内容：壳或灯珠发热时，应当关闭设备。设备不适宜于在易燃、有麻醉气体的环境下使用。检查时应与眼底保持距离，</w:t>
      </w:r>
      <w:proofErr w:type="gramStart"/>
      <w:r w:rsidR="00F13EB3" w:rsidRPr="0057423F">
        <w:rPr>
          <w:rFonts w:eastAsia="仿宋_GB2312"/>
          <w:sz w:val="32"/>
          <w:szCs w:val="32"/>
        </w:rPr>
        <w:t>光必须</w:t>
      </w:r>
      <w:proofErr w:type="gramEnd"/>
      <w:r w:rsidR="00F13EB3" w:rsidRPr="0057423F">
        <w:rPr>
          <w:rFonts w:eastAsia="仿宋_GB2312"/>
          <w:sz w:val="32"/>
          <w:szCs w:val="32"/>
        </w:rPr>
        <w:t>通过瞳孔照射眼底。为避免光辐射危害，使用前应当将光强调至最小，单次检查时间不宜大于</w:t>
      </w:r>
      <w:r w:rsidR="00F13EB3" w:rsidRPr="0057423F">
        <w:rPr>
          <w:rFonts w:eastAsia="仿宋_GB2312"/>
          <w:sz w:val="32"/>
          <w:szCs w:val="32"/>
        </w:rPr>
        <w:t>60</w:t>
      </w:r>
      <w:r w:rsidR="00F13EB3" w:rsidRPr="0057423F">
        <w:rPr>
          <w:rFonts w:eastAsia="仿宋_GB2312"/>
          <w:sz w:val="32"/>
          <w:szCs w:val="32"/>
        </w:rPr>
        <w:t>秒，</w:t>
      </w:r>
      <w:r w:rsidR="00F13EB3" w:rsidRPr="0057423F">
        <w:rPr>
          <w:rFonts w:eastAsia="仿宋_GB2312"/>
          <w:sz w:val="32"/>
          <w:szCs w:val="32"/>
        </w:rPr>
        <w:t>24</w:t>
      </w:r>
      <w:r w:rsidR="00F13EB3" w:rsidRPr="0057423F">
        <w:rPr>
          <w:rFonts w:eastAsia="仿宋_GB2312"/>
          <w:sz w:val="32"/>
          <w:szCs w:val="32"/>
        </w:rPr>
        <w:t>小时内累积检查时间不宜超过</w:t>
      </w:r>
      <w:r w:rsidR="00F13EB3" w:rsidRPr="0057423F">
        <w:rPr>
          <w:rFonts w:eastAsia="仿宋_GB2312"/>
          <w:sz w:val="32"/>
          <w:szCs w:val="32"/>
        </w:rPr>
        <w:t>3</w:t>
      </w:r>
      <w:r w:rsidR="00F13EB3" w:rsidRPr="0057423F">
        <w:rPr>
          <w:rFonts w:eastAsia="仿宋_GB2312"/>
          <w:sz w:val="32"/>
          <w:szCs w:val="32"/>
        </w:rPr>
        <w:t>分钟。</w:t>
      </w:r>
    </w:p>
    <w:p w:rsidR="00F13EB3" w:rsidRPr="0057423F" w:rsidRDefault="00F13EB3" w:rsidP="0057423F">
      <w:pPr>
        <w:spacing w:line="520" w:lineRule="exact"/>
        <w:ind w:firstLineChars="200" w:firstLine="640"/>
        <w:outlineLvl w:val="0"/>
        <w:rPr>
          <w:rFonts w:eastAsia="黑体"/>
          <w:bCs/>
          <w:sz w:val="32"/>
          <w:szCs w:val="32"/>
        </w:rPr>
      </w:pPr>
      <w:r w:rsidRPr="0057423F">
        <w:rPr>
          <w:rFonts w:eastAsia="黑体"/>
          <w:bCs/>
          <w:sz w:val="32"/>
          <w:szCs w:val="32"/>
        </w:rPr>
        <w:t>三、审查关注点</w:t>
      </w:r>
    </w:p>
    <w:p w:rsidR="00F13EB3" w:rsidRPr="0057423F" w:rsidRDefault="00F13EB3" w:rsidP="0057423F">
      <w:pPr>
        <w:spacing w:line="520" w:lineRule="exact"/>
        <w:ind w:firstLineChars="200" w:firstLine="640"/>
        <w:rPr>
          <w:rFonts w:eastAsia="仿宋_GB2312"/>
          <w:sz w:val="32"/>
          <w:szCs w:val="32"/>
        </w:rPr>
      </w:pPr>
      <w:r w:rsidRPr="0057423F">
        <w:rPr>
          <w:rFonts w:eastAsia="仿宋_GB2312"/>
          <w:sz w:val="32"/>
          <w:szCs w:val="32"/>
        </w:rPr>
        <w:t>（一）产品电气安全性能和主要技术性能是否执行了国家和行业的强制性标准；性能指标的确定是否能满足产品的安全有效性</w:t>
      </w:r>
      <w:r w:rsidR="007319F2">
        <w:rPr>
          <w:rFonts w:eastAsia="仿宋_GB2312" w:hint="eastAsia"/>
          <w:sz w:val="32"/>
          <w:szCs w:val="32"/>
        </w:rPr>
        <w:t>。</w:t>
      </w:r>
    </w:p>
    <w:p w:rsidR="00F13EB3" w:rsidRPr="0057423F" w:rsidRDefault="00F13EB3" w:rsidP="0057423F">
      <w:pPr>
        <w:spacing w:line="520" w:lineRule="exact"/>
        <w:ind w:firstLineChars="200" w:firstLine="640"/>
        <w:rPr>
          <w:rFonts w:eastAsia="仿宋_GB2312"/>
          <w:sz w:val="32"/>
          <w:szCs w:val="32"/>
        </w:rPr>
      </w:pPr>
      <w:r w:rsidRPr="0057423F">
        <w:rPr>
          <w:rFonts w:eastAsia="仿宋_GB2312"/>
          <w:sz w:val="32"/>
          <w:szCs w:val="32"/>
        </w:rPr>
        <w:t>（二）说明书中必须告知用户的信息是否完整，如</w:t>
      </w:r>
      <w:r w:rsidRPr="0057423F">
        <w:rPr>
          <w:rFonts w:eastAsia="仿宋_GB2312"/>
          <w:color w:val="000000"/>
          <w:sz w:val="32"/>
          <w:szCs w:val="32"/>
        </w:rPr>
        <w:t>应明确本产品使用的环境、使用人群和限制使用的情况</w:t>
      </w:r>
      <w:r w:rsidRPr="0057423F">
        <w:rPr>
          <w:rFonts w:eastAsia="仿宋_GB2312"/>
          <w:sz w:val="32"/>
          <w:szCs w:val="32"/>
        </w:rPr>
        <w:t>等。</w:t>
      </w:r>
    </w:p>
    <w:p w:rsidR="00F13EB3" w:rsidRPr="0057423F" w:rsidRDefault="00F13EB3" w:rsidP="0057423F">
      <w:pPr>
        <w:tabs>
          <w:tab w:val="left" w:pos="1440"/>
        </w:tabs>
        <w:adjustRightInd w:val="0"/>
        <w:snapToGrid w:val="0"/>
        <w:spacing w:line="520" w:lineRule="exact"/>
        <w:ind w:firstLineChars="200" w:firstLine="640"/>
        <w:rPr>
          <w:rFonts w:eastAsia="仿宋_GB2312"/>
          <w:sz w:val="32"/>
          <w:szCs w:val="32"/>
        </w:rPr>
      </w:pPr>
      <w:r w:rsidRPr="0057423F">
        <w:rPr>
          <w:rFonts w:eastAsia="仿宋_GB2312"/>
          <w:sz w:val="32"/>
          <w:szCs w:val="32"/>
        </w:rPr>
        <w:t>（三）综述资料中应详述申报产品的工作原理及作用机理，应含有产品结构组成图，每个型号均应有外观图。明确光源的型号规格、生产商。</w:t>
      </w:r>
    </w:p>
    <w:p w:rsidR="00F13EB3" w:rsidRPr="0057423F" w:rsidRDefault="00F13EB3" w:rsidP="0057423F">
      <w:pPr>
        <w:spacing w:line="520" w:lineRule="exact"/>
        <w:ind w:firstLineChars="200" w:firstLine="640"/>
        <w:rPr>
          <w:rFonts w:eastAsia="仿宋_GB2312"/>
          <w:sz w:val="32"/>
          <w:szCs w:val="32"/>
        </w:rPr>
      </w:pPr>
      <w:r w:rsidRPr="0057423F">
        <w:rPr>
          <w:rFonts w:eastAsia="仿宋_GB2312"/>
          <w:sz w:val="32"/>
          <w:szCs w:val="32"/>
        </w:rPr>
        <w:t>（四）产品的主要风险是否已经列举，并通过风险控制措施使产品的安全性在合理可接受的程度之内。</w:t>
      </w:r>
    </w:p>
    <w:p w:rsidR="00F13EB3" w:rsidRPr="0057423F" w:rsidRDefault="00F13EB3" w:rsidP="0057423F">
      <w:pPr>
        <w:spacing w:line="520" w:lineRule="exact"/>
        <w:ind w:firstLineChars="200" w:firstLine="640"/>
        <w:rPr>
          <w:rFonts w:eastAsia="仿宋_GB2312"/>
          <w:sz w:val="32"/>
          <w:szCs w:val="32"/>
        </w:rPr>
      </w:pPr>
      <w:r w:rsidRPr="0057423F">
        <w:rPr>
          <w:rFonts w:eastAsia="仿宋_GB2312"/>
          <w:sz w:val="32"/>
          <w:szCs w:val="32"/>
        </w:rPr>
        <w:t>（五）研究资料详述性能指标确定的依据。</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（六）建议说明书中提及的性能参数写入技术要求中。若有某些关键的功能，能定性定量评价这些功能的技术参数也建议写入技术要求中。</w:t>
      </w:r>
    </w:p>
    <w:p w:rsidR="00F13EB3" w:rsidRPr="0057423F" w:rsidRDefault="00F13EB3" w:rsidP="0057423F">
      <w:pPr>
        <w:adjustRightInd w:val="0"/>
        <w:snapToGrid w:val="0"/>
        <w:spacing w:line="520" w:lineRule="exact"/>
        <w:ind w:firstLineChars="200" w:firstLine="640"/>
        <w:rPr>
          <w:rFonts w:eastAsia="仿宋_GB2312"/>
          <w:sz w:val="32"/>
          <w:szCs w:val="32"/>
        </w:rPr>
      </w:pPr>
      <w:r w:rsidRPr="0057423F">
        <w:rPr>
          <w:rFonts w:eastAsia="仿宋_GB2312"/>
          <w:sz w:val="32"/>
          <w:szCs w:val="32"/>
        </w:rPr>
        <w:t>（七）说明书中应明确适用范围，必须告知用户的信息和注意事项应准确、完整，外部标识应符合相关的要求。</w:t>
      </w:r>
    </w:p>
    <w:p w:rsidR="00E57881" w:rsidRPr="0057423F" w:rsidRDefault="00E57881" w:rsidP="0057423F">
      <w:pPr>
        <w:spacing w:line="520" w:lineRule="exact"/>
        <w:ind w:firstLineChars="200" w:firstLine="640"/>
        <w:outlineLvl w:val="0"/>
        <w:rPr>
          <w:rFonts w:eastAsia="黑体"/>
          <w:bCs/>
          <w:sz w:val="32"/>
          <w:szCs w:val="32"/>
        </w:rPr>
      </w:pPr>
      <w:r w:rsidRPr="0057423F">
        <w:rPr>
          <w:rFonts w:eastAsia="黑体"/>
          <w:bCs/>
          <w:sz w:val="32"/>
          <w:szCs w:val="32"/>
        </w:rPr>
        <w:t>四、编制单位</w:t>
      </w:r>
    </w:p>
    <w:p w:rsidR="00E57881" w:rsidRPr="0057423F" w:rsidRDefault="00E57881" w:rsidP="0057423F">
      <w:pPr>
        <w:tabs>
          <w:tab w:val="left" w:pos="8040"/>
        </w:tabs>
        <w:spacing w:line="520" w:lineRule="exact"/>
        <w:ind w:firstLineChars="200" w:firstLine="640"/>
        <w:rPr>
          <w:rFonts w:eastAsia="仿宋_GB2312"/>
          <w:color w:val="000000"/>
          <w:sz w:val="32"/>
          <w:szCs w:val="30"/>
        </w:rPr>
      </w:pPr>
      <w:r w:rsidRPr="0057423F">
        <w:rPr>
          <w:rFonts w:eastAsia="仿宋_GB2312"/>
          <w:sz w:val="32"/>
          <w:szCs w:val="30"/>
        </w:rPr>
        <w:t>上海市食品药品监督管理局认证审评中心</w:t>
      </w:r>
    </w:p>
    <w:p w:rsidR="00285287" w:rsidRPr="0057423F" w:rsidRDefault="00285287" w:rsidP="00E57881">
      <w:pPr>
        <w:tabs>
          <w:tab w:val="left" w:pos="8040"/>
        </w:tabs>
        <w:spacing w:line="520" w:lineRule="exact"/>
        <w:ind w:firstLineChars="200" w:firstLine="600"/>
        <w:rPr>
          <w:rFonts w:eastAsia="仿宋_GB2312"/>
          <w:color w:val="000000"/>
          <w:sz w:val="30"/>
          <w:szCs w:val="30"/>
        </w:rPr>
      </w:pPr>
    </w:p>
    <w:sectPr w:rsidR="00285287" w:rsidRPr="0057423F" w:rsidSect="00942381">
      <w:footerReference w:type="even" r:id="rId14"/>
      <w:footerReference w:type="default" r:id="rId15"/>
      <w:pgSz w:w="11906" w:h="16838"/>
      <w:pgMar w:top="1928" w:right="1531" w:bottom="1814" w:left="1531" w:header="851" w:footer="1247"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528" w:rsidRDefault="00103528" w:rsidP="00816AD2">
      <w:r>
        <w:separator/>
      </w:r>
    </w:p>
  </w:endnote>
  <w:endnote w:type="continuationSeparator" w:id="0">
    <w:p w:rsidR="00103528" w:rsidRDefault="00103528" w:rsidP="00816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方正小标宋_GBK">
    <w:altName w:val="Arial Unicode MS"/>
    <w:charset w:val="86"/>
    <w:family w:val="script"/>
    <w:pitch w:val="fixed"/>
    <w:sig w:usb0="00000000"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2A7" w:rsidRDefault="00F13EB3">
    <w:pPr>
      <w:pStyle w:val="a3"/>
      <w:rPr>
        <w:sz w:val="28"/>
        <w:szCs w:val="28"/>
      </w:rPr>
    </w:pPr>
    <w:r>
      <w:rPr>
        <w:rFonts w:hint="eastAsia"/>
        <w:color w:val="FFFFFF"/>
        <w:sz w:val="28"/>
        <w:szCs w:val="28"/>
      </w:rPr>
      <w:t>—</w:t>
    </w:r>
    <w:r>
      <w:rPr>
        <w:rFonts w:hint="eastAsia"/>
        <w:sz w:val="28"/>
        <w:szCs w:val="28"/>
      </w:rPr>
      <w:t>—</w:t>
    </w:r>
    <w:r w:rsidR="003766CC">
      <w:rPr>
        <w:sz w:val="28"/>
        <w:szCs w:val="28"/>
      </w:rPr>
      <w:fldChar w:fldCharType="begin"/>
    </w:r>
    <w:r>
      <w:rPr>
        <w:sz w:val="28"/>
        <w:szCs w:val="28"/>
      </w:rPr>
      <w:instrText>PAGE   \* MERGEFORMAT</w:instrText>
    </w:r>
    <w:r w:rsidR="003766CC">
      <w:rPr>
        <w:sz w:val="28"/>
        <w:szCs w:val="28"/>
      </w:rPr>
      <w:fldChar w:fldCharType="separate"/>
    </w:r>
    <w:r w:rsidRPr="004577F5">
      <w:rPr>
        <w:noProof/>
        <w:sz w:val="28"/>
        <w:szCs w:val="28"/>
        <w:lang w:val="zh-CN"/>
      </w:rPr>
      <w:t>2</w:t>
    </w:r>
    <w:r w:rsidR="003766CC">
      <w:rPr>
        <w:sz w:val="28"/>
        <w:szCs w:val="28"/>
      </w:rPr>
      <w:fldChar w:fldCharType="end"/>
    </w:r>
    <w:r>
      <w:rPr>
        <w:rFonts w:hint="eastAsia"/>
        <w:sz w:val="28"/>
        <w:szCs w:val="28"/>
      </w:rPr>
      <w:t>—</w:t>
    </w:r>
  </w:p>
  <w:p w:rsidR="006F72A7" w:rsidRDefault="0010352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2A7" w:rsidRDefault="00F13EB3">
    <w:pPr>
      <w:pStyle w:val="a3"/>
      <w:wordWrap w:val="0"/>
      <w:ind w:firstLine="640"/>
      <w:jc w:val="right"/>
      <w:rPr>
        <w:sz w:val="28"/>
        <w:szCs w:val="28"/>
      </w:rPr>
    </w:pPr>
    <w:r>
      <w:rPr>
        <w:rFonts w:hint="eastAsia"/>
        <w:sz w:val="28"/>
        <w:szCs w:val="28"/>
      </w:rPr>
      <w:t>—</w:t>
    </w:r>
    <w:r w:rsidR="003766CC">
      <w:rPr>
        <w:sz w:val="28"/>
        <w:szCs w:val="28"/>
      </w:rPr>
      <w:fldChar w:fldCharType="begin"/>
    </w:r>
    <w:r>
      <w:rPr>
        <w:sz w:val="28"/>
        <w:szCs w:val="28"/>
      </w:rPr>
      <w:instrText>PAGE   \* MERGEFORMAT</w:instrText>
    </w:r>
    <w:r w:rsidR="003766CC">
      <w:rPr>
        <w:sz w:val="28"/>
        <w:szCs w:val="28"/>
      </w:rPr>
      <w:fldChar w:fldCharType="separate"/>
    </w:r>
    <w:r w:rsidR="007C2F19" w:rsidRPr="007C2F19">
      <w:rPr>
        <w:noProof/>
        <w:sz w:val="28"/>
        <w:szCs w:val="28"/>
        <w:lang w:val="zh-CN"/>
      </w:rPr>
      <w:t>11</w:t>
    </w:r>
    <w:r w:rsidR="003766CC">
      <w:rPr>
        <w:sz w:val="28"/>
        <w:szCs w:val="28"/>
      </w:rPr>
      <w:fldChar w:fldCharType="end"/>
    </w:r>
    <w:r>
      <w:rPr>
        <w:rFonts w:hint="eastAsia"/>
        <w:sz w:val="28"/>
        <w:szCs w:val="28"/>
      </w:rPr>
      <w:t>—</w:t>
    </w:r>
    <w:r>
      <w:rPr>
        <w:rFonts w:hint="eastAsia"/>
        <w:color w:val="FFFFFF"/>
        <w:sz w:val="28"/>
        <w:szCs w:val="28"/>
      </w:rPr>
      <w:t>—</w:t>
    </w:r>
  </w:p>
  <w:p w:rsidR="006F72A7" w:rsidRDefault="0010352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528" w:rsidRDefault="00103528" w:rsidP="00816AD2">
      <w:r>
        <w:separator/>
      </w:r>
    </w:p>
  </w:footnote>
  <w:footnote w:type="continuationSeparator" w:id="0">
    <w:p w:rsidR="00103528" w:rsidRDefault="00103528" w:rsidP="00816A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F1475"/>
    <w:multiLevelType w:val="multilevel"/>
    <w:tmpl w:val="15EF1475"/>
    <w:lvl w:ilvl="0">
      <w:start w:val="1"/>
      <w:numFmt w:val="decimal"/>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EB3"/>
    <w:rsid w:val="000A2900"/>
    <w:rsid w:val="00103528"/>
    <w:rsid w:val="001552FD"/>
    <w:rsid w:val="00285287"/>
    <w:rsid w:val="003766CC"/>
    <w:rsid w:val="00461C04"/>
    <w:rsid w:val="004705D4"/>
    <w:rsid w:val="00477C0F"/>
    <w:rsid w:val="004E7A2D"/>
    <w:rsid w:val="0057423F"/>
    <w:rsid w:val="005A7B23"/>
    <w:rsid w:val="006C1AD4"/>
    <w:rsid w:val="007319F2"/>
    <w:rsid w:val="007C2F19"/>
    <w:rsid w:val="007F11A3"/>
    <w:rsid w:val="00816AD2"/>
    <w:rsid w:val="00942381"/>
    <w:rsid w:val="009570DA"/>
    <w:rsid w:val="00A52308"/>
    <w:rsid w:val="00A53094"/>
    <w:rsid w:val="00A675E2"/>
    <w:rsid w:val="00B53645"/>
    <w:rsid w:val="00C04BD9"/>
    <w:rsid w:val="00C727D1"/>
    <w:rsid w:val="00CB1264"/>
    <w:rsid w:val="00D26912"/>
    <w:rsid w:val="00DE1FB0"/>
    <w:rsid w:val="00E2089B"/>
    <w:rsid w:val="00E57881"/>
    <w:rsid w:val="00EA522C"/>
    <w:rsid w:val="00F13EB3"/>
    <w:rsid w:val="00FB59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EB3"/>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uiPriority w:val="99"/>
    <w:rsid w:val="00F13EB3"/>
    <w:rPr>
      <w:sz w:val="18"/>
      <w:szCs w:val="18"/>
    </w:rPr>
  </w:style>
  <w:style w:type="character" w:styleId="a4">
    <w:name w:val="annotation reference"/>
    <w:rsid w:val="00F13EB3"/>
    <w:rPr>
      <w:rFonts w:cs="Times New Roman"/>
      <w:sz w:val="21"/>
      <w:szCs w:val="21"/>
    </w:rPr>
  </w:style>
  <w:style w:type="paragraph" w:styleId="a3">
    <w:name w:val="footer"/>
    <w:basedOn w:val="a"/>
    <w:link w:val="Char"/>
    <w:uiPriority w:val="99"/>
    <w:rsid w:val="00F13EB3"/>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
    <w:name w:val="页脚 Char1"/>
    <w:basedOn w:val="a0"/>
    <w:uiPriority w:val="99"/>
    <w:semiHidden/>
    <w:rsid w:val="00F13EB3"/>
    <w:rPr>
      <w:rFonts w:ascii="Times New Roman" w:eastAsia="宋体" w:hAnsi="Times New Roman" w:cs="Times New Roman"/>
      <w:sz w:val="18"/>
      <w:szCs w:val="18"/>
    </w:rPr>
  </w:style>
  <w:style w:type="paragraph" w:styleId="a5">
    <w:name w:val="header"/>
    <w:basedOn w:val="a"/>
    <w:link w:val="Char0"/>
    <w:uiPriority w:val="99"/>
    <w:unhideWhenUsed/>
    <w:rsid w:val="00DE1FB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DE1FB0"/>
    <w:rPr>
      <w:rFonts w:ascii="Times New Roman" w:eastAsia="宋体" w:hAnsi="Times New Roman" w:cs="Times New Roman"/>
      <w:sz w:val="18"/>
      <w:szCs w:val="18"/>
    </w:rPr>
  </w:style>
  <w:style w:type="paragraph" w:styleId="a6">
    <w:name w:val="Balloon Text"/>
    <w:basedOn w:val="a"/>
    <w:link w:val="Char2"/>
    <w:uiPriority w:val="99"/>
    <w:semiHidden/>
    <w:unhideWhenUsed/>
    <w:rsid w:val="004E7A2D"/>
    <w:rPr>
      <w:sz w:val="18"/>
      <w:szCs w:val="18"/>
    </w:rPr>
  </w:style>
  <w:style w:type="character" w:customStyle="1" w:styleId="Char2">
    <w:name w:val="批注框文本 Char"/>
    <w:basedOn w:val="a0"/>
    <w:link w:val="a6"/>
    <w:uiPriority w:val="99"/>
    <w:semiHidden/>
    <w:rsid w:val="004E7A2D"/>
    <w:rPr>
      <w:rFonts w:ascii="Times New Roman" w:eastAsia="宋体" w:hAnsi="Times New Roman" w:cs="Times New Roman"/>
      <w:sz w:val="18"/>
      <w:szCs w:val="18"/>
    </w:rPr>
  </w:style>
  <w:style w:type="paragraph" w:styleId="a7">
    <w:name w:val="List Paragraph"/>
    <w:basedOn w:val="a"/>
    <w:uiPriority w:val="34"/>
    <w:qFormat/>
    <w:rsid w:val="00942381"/>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EB3"/>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uiPriority w:val="99"/>
    <w:rsid w:val="00F13EB3"/>
    <w:rPr>
      <w:sz w:val="18"/>
      <w:szCs w:val="18"/>
    </w:rPr>
  </w:style>
  <w:style w:type="character" w:styleId="a4">
    <w:name w:val="annotation reference"/>
    <w:rsid w:val="00F13EB3"/>
    <w:rPr>
      <w:rFonts w:cs="Times New Roman"/>
      <w:sz w:val="21"/>
      <w:szCs w:val="21"/>
    </w:rPr>
  </w:style>
  <w:style w:type="paragraph" w:styleId="a3">
    <w:name w:val="footer"/>
    <w:basedOn w:val="a"/>
    <w:link w:val="Char"/>
    <w:uiPriority w:val="99"/>
    <w:rsid w:val="00F13EB3"/>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
    <w:name w:val="页脚 Char1"/>
    <w:basedOn w:val="a0"/>
    <w:uiPriority w:val="99"/>
    <w:semiHidden/>
    <w:rsid w:val="00F13EB3"/>
    <w:rPr>
      <w:rFonts w:ascii="Times New Roman" w:eastAsia="宋体" w:hAnsi="Times New Roman" w:cs="Times New Roman"/>
      <w:sz w:val="18"/>
      <w:szCs w:val="18"/>
    </w:rPr>
  </w:style>
  <w:style w:type="paragraph" w:styleId="a5">
    <w:name w:val="header"/>
    <w:basedOn w:val="a"/>
    <w:link w:val="Char0"/>
    <w:uiPriority w:val="99"/>
    <w:unhideWhenUsed/>
    <w:rsid w:val="00DE1FB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DE1FB0"/>
    <w:rPr>
      <w:rFonts w:ascii="Times New Roman" w:eastAsia="宋体" w:hAnsi="Times New Roman" w:cs="Times New Roman"/>
      <w:sz w:val="18"/>
      <w:szCs w:val="18"/>
    </w:rPr>
  </w:style>
  <w:style w:type="paragraph" w:styleId="a6">
    <w:name w:val="Balloon Text"/>
    <w:basedOn w:val="a"/>
    <w:link w:val="Char2"/>
    <w:uiPriority w:val="99"/>
    <w:semiHidden/>
    <w:unhideWhenUsed/>
    <w:rsid w:val="004E7A2D"/>
    <w:rPr>
      <w:sz w:val="18"/>
      <w:szCs w:val="18"/>
    </w:rPr>
  </w:style>
  <w:style w:type="character" w:customStyle="1" w:styleId="Char2">
    <w:name w:val="批注框文本 Char"/>
    <w:basedOn w:val="a0"/>
    <w:link w:val="a6"/>
    <w:uiPriority w:val="99"/>
    <w:semiHidden/>
    <w:rsid w:val="004E7A2D"/>
    <w:rPr>
      <w:rFonts w:ascii="Times New Roman" w:eastAsia="宋体" w:hAnsi="Times New Roman" w:cs="Times New Roman"/>
      <w:sz w:val="18"/>
      <w:szCs w:val="18"/>
    </w:rPr>
  </w:style>
  <w:style w:type="paragraph" w:styleId="a7">
    <w:name w:val="List Paragraph"/>
    <w:basedOn w:val="a"/>
    <w:uiPriority w:val="34"/>
    <w:qFormat/>
    <w:rsid w:val="0094238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2B5F3-402C-4F42-A2A7-A300EEB34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261AC594.dotm</Template>
  <TotalTime>12</TotalTime>
  <Pages>1</Pages>
  <Words>1012</Words>
  <Characters>5769</Characters>
  <Application>Microsoft Office Word</Application>
  <DocSecurity>0</DocSecurity>
  <Lines>48</Lines>
  <Paragraphs>13</Paragraphs>
  <ScaleCrop>false</ScaleCrop>
  <Company>Lenovo</Company>
  <LinksUpToDate>false</LinksUpToDate>
  <CharactersWithSpaces>6768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胡雪燕</cp:lastModifiedBy>
  <cp:revision>7</cp:revision>
  <dcterms:created xsi:type="dcterms:W3CDTF">2019-01-25T08:15:00Z</dcterms:created>
  <dcterms:modified xsi:type="dcterms:W3CDTF">2019-10-30T05:55:00Z</dcterms:modified>
</cp:coreProperties>
</file>