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43434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8"/>
          <w:szCs w:val="28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434343"/>
          <w:spacing w:val="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2"/>
          <w:szCs w:val="22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  <w:bdr w:val="none" w:color="auto" w:sz="0" w:space="0"/>
        </w:rPr>
        <w:t>江西省防控急需第二类医疗器械品种清单（第一批）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434343"/>
          <w:spacing w:val="0"/>
          <w:sz w:val="28"/>
          <w:szCs w:val="28"/>
          <w:u w:val="none"/>
          <w:bdr w:val="none" w:color="auto" w:sz="0" w:space="0"/>
        </w:rPr>
        <w:t>2020年2月7日发布</w:t>
      </w:r>
    </w:p>
    <w:tbl>
      <w:tblPr>
        <w:tblStyle w:val="3"/>
        <w:tblpPr w:leftFromText="180" w:rightFromText="180" w:vertAnchor="text" w:horzAnchor="page" w:tblpX="1566" w:tblpY="302"/>
        <w:tblOverlap w:val="never"/>
        <w:tblW w:w="8988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847"/>
        <w:gridCol w:w="2399"/>
        <w:gridCol w:w="152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产品名称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符合标准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医用防护服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GB19082-2009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医用防护口罩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GB19083-2010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医用外科口罩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YY0469-2011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一次性使用医用口罩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YY/T0969-2013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体温测量设备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一次性使用灭菌橡胶外科手套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GB7543-2006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3847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一次性使用橡胶检查手套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</w:rPr>
              <w:t>GB10213-2006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黑体" w:hAnsi="黑体" w:eastAsia="黑体" w:cs="黑体"/>
                <w:sz w:val="48"/>
                <w:szCs w:val="4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434343"/>
          <w:spacing w:val="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434343"/>
          <w:spacing w:val="0"/>
          <w:sz w:val="22"/>
          <w:szCs w:val="22"/>
          <w:u w:val="none"/>
          <w:bdr w:val="none" w:color="auto" w:sz="0" w:space="0"/>
        </w:rPr>
        <w:t> </w:t>
      </w:r>
    </w:p>
    <w:p>
      <w:pPr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2020-02-11T07:42:49Z</dcterms:created>
  <dc:creator>张張章</dc:creator>
  <cp:lastModifiedBy>南无</cp:lastModifiedBy>
  <dcterms:modified xsi:type="dcterms:W3CDTF">2020-02-11T07:50:58Z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