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06749F" w:rsidRPr="0006749F">
        <w:trPr>
          <w:tblCellSpacing w:w="0" w:type="dxa"/>
          <w:jc w:val="center"/>
        </w:trPr>
        <w:tc>
          <w:tcPr>
            <w:tcW w:w="0" w:type="auto"/>
            <w:tcMar>
              <w:top w:w="30" w:type="dxa"/>
              <w:left w:w="0" w:type="dxa"/>
              <w:bottom w:w="150" w:type="dxa"/>
              <w:right w:w="0" w:type="dxa"/>
            </w:tcMar>
            <w:vAlign w:val="center"/>
            <w:hideMark/>
          </w:tcPr>
          <w:p w:rsidR="0006749F" w:rsidRPr="0006749F" w:rsidRDefault="0006749F" w:rsidP="0006749F">
            <w:pPr>
              <w:widowControl/>
              <w:spacing w:line="360" w:lineRule="auto"/>
              <w:jc w:val="center"/>
              <w:rPr>
                <w:rFonts w:ascii="ˎ̥" w:eastAsia="宋体" w:hAnsi="ˎ̥" w:cs="Arial"/>
                <w:b/>
                <w:bCs/>
                <w:color w:val="093A96"/>
                <w:kern w:val="0"/>
                <w:sz w:val="33"/>
                <w:szCs w:val="33"/>
              </w:rPr>
            </w:pPr>
            <w:r w:rsidRPr="0006749F">
              <w:rPr>
                <w:rFonts w:ascii="ˎ̥" w:eastAsia="宋体" w:hAnsi="ˎ̥" w:cs="Arial"/>
                <w:b/>
                <w:bCs/>
                <w:color w:val="093A96"/>
                <w:kern w:val="0"/>
                <w:sz w:val="33"/>
                <w:szCs w:val="33"/>
              </w:rPr>
              <w:t>关于印发医疗器械生产质量管理规范无菌医疗器械实施细则和检查评定标准（试行）的通知</w:t>
            </w:r>
            <w:r w:rsidRPr="0006749F">
              <w:rPr>
                <w:rFonts w:ascii="ˎ̥" w:eastAsia="宋体" w:hAnsi="ˎ̥" w:cs="Arial"/>
                <w:b/>
                <w:bCs/>
                <w:color w:val="093A96"/>
                <w:kern w:val="0"/>
                <w:sz w:val="33"/>
                <w:szCs w:val="33"/>
              </w:rPr>
              <w:t xml:space="preserve"> </w:t>
            </w:r>
          </w:p>
        </w:tc>
      </w:tr>
      <w:tr w:rsidR="0006749F" w:rsidRPr="0006749F">
        <w:trPr>
          <w:tblCellSpacing w:w="0" w:type="dxa"/>
          <w:jc w:val="center"/>
        </w:trPr>
        <w:tc>
          <w:tcPr>
            <w:tcW w:w="0" w:type="auto"/>
            <w:tcMar>
              <w:top w:w="150" w:type="dxa"/>
              <w:left w:w="0" w:type="dxa"/>
              <w:bottom w:w="0" w:type="dxa"/>
              <w:right w:w="0" w:type="dxa"/>
            </w:tcMar>
            <w:vAlign w:val="center"/>
            <w:hideMark/>
          </w:tcPr>
          <w:p w:rsidR="0006749F" w:rsidRPr="0006749F" w:rsidRDefault="0006749F" w:rsidP="0006749F">
            <w:pPr>
              <w:widowControl/>
              <w:spacing w:line="480" w:lineRule="auto"/>
              <w:jc w:val="center"/>
              <w:rPr>
                <w:rFonts w:ascii="ˎ̥" w:eastAsia="宋体" w:hAnsi="ˎ̥" w:cs="Arial"/>
                <w:color w:val="000000"/>
                <w:kern w:val="0"/>
                <w:szCs w:val="21"/>
              </w:rPr>
            </w:pPr>
            <w:r w:rsidRPr="0006749F">
              <w:rPr>
                <w:rFonts w:ascii="ˎ̥" w:eastAsia="宋体" w:hAnsi="ˎ̥" w:cs="Arial"/>
                <w:color w:val="000000"/>
                <w:kern w:val="0"/>
                <w:szCs w:val="21"/>
              </w:rPr>
              <w:t>国食药</w:t>
            </w:r>
            <w:proofErr w:type="gramStart"/>
            <w:r w:rsidRPr="0006749F">
              <w:rPr>
                <w:rFonts w:ascii="ˎ̥" w:eastAsia="宋体" w:hAnsi="ˎ̥" w:cs="Arial"/>
                <w:color w:val="000000"/>
                <w:kern w:val="0"/>
                <w:szCs w:val="21"/>
              </w:rPr>
              <w:t>监械</w:t>
            </w:r>
            <w:r w:rsidRPr="0006749F">
              <w:rPr>
                <w:rFonts w:ascii="ˎ̥" w:eastAsia="宋体" w:hAnsi="ˎ̥" w:cs="Arial"/>
                <w:color w:val="000000"/>
                <w:kern w:val="0"/>
                <w:szCs w:val="21"/>
              </w:rPr>
              <w:t>[</w:t>
            </w:r>
            <w:proofErr w:type="gramEnd"/>
            <w:r w:rsidRPr="0006749F">
              <w:rPr>
                <w:rFonts w:ascii="ˎ̥" w:eastAsia="宋体" w:hAnsi="ˎ̥" w:cs="Arial"/>
                <w:color w:val="000000"/>
                <w:kern w:val="0"/>
                <w:szCs w:val="21"/>
              </w:rPr>
              <w:t>2009]835</w:t>
            </w:r>
            <w:r w:rsidRPr="0006749F">
              <w:rPr>
                <w:rFonts w:ascii="ˎ̥" w:eastAsia="宋体" w:hAnsi="ˎ̥" w:cs="Arial"/>
                <w:color w:val="000000"/>
                <w:kern w:val="0"/>
                <w:szCs w:val="21"/>
              </w:rPr>
              <w:t>号</w:t>
            </w:r>
            <w:r w:rsidRPr="0006749F">
              <w:rPr>
                <w:rFonts w:ascii="ˎ̥" w:eastAsia="宋体" w:hAnsi="ˎ̥" w:cs="Arial"/>
                <w:color w:val="000000"/>
                <w:kern w:val="0"/>
                <w:szCs w:val="21"/>
              </w:rPr>
              <w:t xml:space="preserve"> </w:t>
            </w:r>
          </w:p>
        </w:tc>
      </w:tr>
      <w:tr w:rsidR="0006749F" w:rsidRPr="0006749F">
        <w:trPr>
          <w:tblCellSpacing w:w="0" w:type="dxa"/>
          <w:jc w:val="center"/>
        </w:trPr>
        <w:tc>
          <w:tcPr>
            <w:tcW w:w="0" w:type="auto"/>
            <w:tcMar>
              <w:top w:w="120" w:type="dxa"/>
              <w:left w:w="0" w:type="dxa"/>
              <w:bottom w:w="0" w:type="dxa"/>
              <w:right w:w="0" w:type="dxa"/>
            </w:tcMar>
            <w:vAlign w:val="center"/>
            <w:hideMark/>
          </w:tcPr>
          <w:p w:rsidR="0006749F" w:rsidRPr="0006749F" w:rsidRDefault="0006749F" w:rsidP="0006749F">
            <w:pPr>
              <w:widowControl/>
              <w:spacing w:line="360" w:lineRule="auto"/>
              <w:jc w:val="right"/>
              <w:rPr>
                <w:rFonts w:ascii="ˎ̥" w:eastAsia="宋体" w:hAnsi="ˎ̥" w:cs="Arial"/>
                <w:color w:val="919191"/>
                <w:kern w:val="0"/>
                <w:szCs w:val="21"/>
              </w:rPr>
            </w:pPr>
            <w:r w:rsidRPr="0006749F">
              <w:rPr>
                <w:rFonts w:ascii="ˎ̥" w:eastAsia="宋体" w:hAnsi="ˎ̥" w:cs="Arial"/>
                <w:color w:val="919191"/>
                <w:kern w:val="0"/>
                <w:szCs w:val="21"/>
              </w:rPr>
              <w:t>2009</w:t>
            </w:r>
            <w:r w:rsidRPr="0006749F">
              <w:rPr>
                <w:rFonts w:ascii="ˎ̥" w:eastAsia="宋体" w:hAnsi="ˎ̥" w:cs="Arial"/>
                <w:color w:val="919191"/>
                <w:kern w:val="0"/>
                <w:szCs w:val="21"/>
              </w:rPr>
              <w:t>年</w:t>
            </w:r>
            <w:r w:rsidRPr="0006749F">
              <w:rPr>
                <w:rFonts w:ascii="ˎ̥" w:eastAsia="宋体" w:hAnsi="ˎ̥" w:cs="Arial"/>
                <w:color w:val="919191"/>
                <w:kern w:val="0"/>
                <w:szCs w:val="21"/>
              </w:rPr>
              <w:t>12</w:t>
            </w:r>
            <w:r w:rsidRPr="0006749F">
              <w:rPr>
                <w:rFonts w:ascii="ˎ̥" w:eastAsia="宋体" w:hAnsi="ˎ̥" w:cs="Arial"/>
                <w:color w:val="919191"/>
                <w:kern w:val="0"/>
                <w:szCs w:val="21"/>
              </w:rPr>
              <w:t>月</w:t>
            </w:r>
            <w:r w:rsidRPr="0006749F">
              <w:rPr>
                <w:rFonts w:ascii="ˎ̥" w:eastAsia="宋体" w:hAnsi="ˎ̥" w:cs="Arial"/>
                <w:color w:val="919191"/>
                <w:kern w:val="0"/>
                <w:szCs w:val="21"/>
              </w:rPr>
              <w:t>16</w:t>
            </w:r>
            <w:r w:rsidRPr="0006749F">
              <w:rPr>
                <w:rFonts w:ascii="ˎ̥" w:eastAsia="宋体" w:hAnsi="ˎ̥" w:cs="Arial"/>
                <w:color w:val="919191"/>
                <w:kern w:val="0"/>
                <w:szCs w:val="21"/>
              </w:rPr>
              <w:t>日</w:t>
            </w:r>
            <w:r w:rsidRPr="0006749F">
              <w:rPr>
                <w:rFonts w:ascii="ˎ̥" w:eastAsia="宋体" w:hAnsi="ˎ̥" w:cs="Arial"/>
                <w:color w:val="919191"/>
                <w:kern w:val="0"/>
                <w:szCs w:val="21"/>
              </w:rPr>
              <w:t xml:space="preserve"> </w:t>
            </w:r>
            <w:r w:rsidRPr="0006749F">
              <w:rPr>
                <w:rFonts w:ascii="ˎ̥" w:eastAsia="宋体" w:hAnsi="ˎ̥" w:cs="Arial"/>
                <w:color w:val="919191"/>
                <w:kern w:val="0"/>
                <w:szCs w:val="21"/>
              </w:rPr>
              <w:t>发布</w:t>
            </w:r>
            <w:r w:rsidRPr="0006749F">
              <w:rPr>
                <w:rFonts w:ascii="ˎ̥" w:eastAsia="宋体" w:hAnsi="ˎ̥" w:cs="Arial"/>
                <w:color w:val="919191"/>
                <w:kern w:val="0"/>
                <w:szCs w:val="21"/>
              </w:rPr>
              <w:t xml:space="preserve"> </w:t>
            </w:r>
          </w:p>
        </w:tc>
      </w:tr>
      <w:tr w:rsidR="0006749F" w:rsidRPr="0006749F">
        <w:trPr>
          <w:trHeight w:val="60"/>
          <w:tblCellSpacing w:w="0" w:type="dxa"/>
          <w:jc w:val="center"/>
        </w:trPr>
        <w:tc>
          <w:tcPr>
            <w:tcW w:w="5000" w:type="pct"/>
            <w:vAlign w:val="center"/>
            <w:hideMark/>
          </w:tcPr>
          <w:p w:rsidR="0006749F" w:rsidRPr="0006749F" w:rsidRDefault="0006749F" w:rsidP="0006749F">
            <w:pPr>
              <w:widowControl/>
              <w:spacing w:line="408" w:lineRule="auto"/>
              <w:jc w:val="center"/>
              <w:rPr>
                <w:rFonts w:ascii="ˎ̥" w:eastAsia="宋体" w:hAnsi="ˎ̥" w:cs="Arial"/>
                <w:color w:val="000000"/>
                <w:kern w:val="0"/>
                <w:sz w:val="6"/>
                <w:szCs w:val="18"/>
              </w:rPr>
            </w:pPr>
          </w:p>
        </w:tc>
      </w:tr>
      <w:tr w:rsidR="0006749F" w:rsidRPr="0006749F">
        <w:trPr>
          <w:tblCellSpacing w:w="0" w:type="dxa"/>
          <w:jc w:val="center"/>
        </w:trPr>
        <w:tc>
          <w:tcPr>
            <w:tcW w:w="0" w:type="auto"/>
            <w:tcMar>
              <w:top w:w="300" w:type="dxa"/>
              <w:left w:w="0" w:type="dxa"/>
              <w:bottom w:w="0" w:type="dxa"/>
              <w:right w:w="0" w:type="dxa"/>
            </w:tcMar>
            <w:vAlign w:val="center"/>
            <w:hideMark/>
          </w:tcPr>
          <w:p w:rsidR="0006749F" w:rsidRPr="0006749F" w:rsidRDefault="0006749F" w:rsidP="0006749F">
            <w:pPr>
              <w:widowControl/>
              <w:wordWrap w:val="0"/>
              <w:spacing w:before="100" w:beforeAutospacing="1" w:after="100" w:afterAutospacing="1" w:line="480" w:lineRule="auto"/>
              <w:jc w:val="left"/>
              <w:rPr>
                <w:rFonts w:ascii="ˎ̥" w:eastAsia="宋体" w:hAnsi="ˎ̥" w:cs="Arial"/>
                <w:color w:val="000000"/>
                <w:kern w:val="0"/>
                <w:szCs w:val="21"/>
              </w:rPr>
            </w:pPr>
            <w:r w:rsidRPr="0006749F">
              <w:rPr>
                <w:rFonts w:ascii="ˎ̥" w:eastAsia="宋体" w:hAnsi="ˎ̥" w:cs="Arial"/>
                <w:color w:val="000000"/>
                <w:kern w:val="0"/>
                <w:szCs w:val="21"/>
              </w:rPr>
              <w:t>各省、自治区、直辖市食品药品监督管理局</w:t>
            </w:r>
            <w:r w:rsidRPr="0006749F">
              <w:rPr>
                <w:rFonts w:ascii="ˎ̥" w:eastAsia="宋体" w:hAnsi="ˎ̥" w:cs="Arial"/>
                <w:color w:val="000000"/>
                <w:kern w:val="0"/>
                <w:szCs w:val="21"/>
              </w:rPr>
              <w:t>(</w:t>
            </w:r>
            <w:r w:rsidRPr="0006749F">
              <w:rPr>
                <w:rFonts w:ascii="ˎ̥" w:eastAsia="宋体" w:hAnsi="ˎ̥" w:cs="Arial"/>
                <w:color w:val="000000"/>
                <w:kern w:val="0"/>
                <w:szCs w:val="21"/>
              </w:rPr>
              <w:t>药品监督管理局</w:t>
            </w:r>
            <w:r w:rsidRPr="0006749F">
              <w:rPr>
                <w:rFonts w:ascii="ˎ̥" w:eastAsia="宋体" w:hAnsi="ˎ̥" w:cs="Arial"/>
                <w:color w:val="000000"/>
                <w:kern w:val="0"/>
                <w:szCs w:val="21"/>
              </w:rPr>
              <w:t>)</w:t>
            </w:r>
            <w:r w:rsidRPr="0006749F">
              <w:rPr>
                <w:rFonts w:ascii="ˎ̥" w:eastAsia="宋体" w:hAnsi="ˎ̥" w:cs="Arial"/>
                <w:color w:val="000000"/>
                <w:kern w:val="0"/>
                <w:szCs w:val="21"/>
              </w:rPr>
              <w:t>：</w:t>
            </w:r>
          </w:p>
          <w:p w:rsidR="0006749F" w:rsidRPr="0006749F" w:rsidRDefault="0006749F" w:rsidP="0006749F">
            <w:pPr>
              <w:widowControl/>
              <w:wordWrap w:val="0"/>
              <w:spacing w:before="100" w:beforeAutospacing="1" w:after="100" w:afterAutospacing="1" w:line="480" w:lineRule="auto"/>
              <w:jc w:val="left"/>
              <w:rPr>
                <w:rFonts w:ascii="ˎ̥" w:eastAsia="宋体" w:hAnsi="ˎ̥" w:cs="Arial"/>
                <w:color w:val="000000"/>
                <w:kern w:val="0"/>
                <w:szCs w:val="21"/>
              </w:rPr>
            </w:pPr>
            <w:r w:rsidRPr="0006749F">
              <w:rPr>
                <w:rFonts w:ascii="ˎ̥" w:eastAsia="宋体" w:hAnsi="ˎ̥" w:cs="Arial"/>
                <w:color w:val="000000"/>
                <w:kern w:val="0"/>
                <w:szCs w:val="21"/>
              </w:rPr>
              <w:t xml:space="preserve">　　为了更好地贯彻实施《医疗器械生产质量管理规范（试行）》（以下简称《规范》），规范无菌医疗器械生产质量管理体系及其监督检查工作，国家局组织制定了《医疗器械生产质量管理规范无菌医疗器械实施细则（试行）》和《医疗器械生产质量管理规范无菌医疗器械检查评定标准（试行）》。现印发给你们，请遵照执行。现就有关事项通知如下：</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一、自</w:t>
            </w:r>
            <w:r w:rsidRPr="0006749F">
              <w:rPr>
                <w:rFonts w:ascii="ˎ̥" w:eastAsia="宋体" w:hAnsi="ˎ̥" w:cs="Arial"/>
                <w:color w:val="000000"/>
                <w:kern w:val="0"/>
                <w:szCs w:val="21"/>
              </w:rPr>
              <w:t>2011</w:t>
            </w:r>
            <w:r w:rsidRPr="0006749F">
              <w:rPr>
                <w:rFonts w:ascii="ˎ̥" w:eastAsia="宋体" w:hAnsi="ˎ̥" w:cs="Arial"/>
                <w:color w:val="000000"/>
                <w:kern w:val="0"/>
                <w:szCs w:val="21"/>
              </w:rPr>
              <w:t>年</w:t>
            </w:r>
            <w:r w:rsidRPr="0006749F">
              <w:rPr>
                <w:rFonts w:ascii="ˎ̥" w:eastAsia="宋体" w:hAnsi="ˎ̥" w:cs="Arial"/>
                <w:color w:val="000000"/>
                <w:kern w:val="0"/>
                <w:szCs w:val="21"/>
              </w:rPr>
              <w:t>1</w:t>
            </w:r>
            <w:r w:rsidRPr="0006749F">
              <w:rPr>
                <w:rFonts w:ascii="ˎ̥" w:eastAsia="宋体" w:hAnsi="ˎ̥" w:cs="Arial"/>
                <w:color w:val="000000"/>
                <w:kern w:val="0"/>
                <w:szCs w:val="21"/>
              </w:rPr>
              <w:t>月</w:t>
            </w:r>
            <w:r w:rsidRPr="0006749F">
              <w:rPr>
                <w:rFonts w:ascii="ˎ̥" w:eastAsia="宋体" w:hAnsi="ˎ̥" w:cs="Arial"/>
                <w:color w:val="000000"/>
                <w:kern w:val="0"/>
                <w:szCs w:val="21"/>
              </w:rPr>
              <w:t>1</w:t>
            </w:r>
            <w:r w:rsidRPr="0006749F">
              <w:rPr>
                <w:rFonts w:ascii="ˎ̥" w:eastAsia="宋体" w:hAnsi="ˎ̥" w:cs="Arial"/>
                <w:color w:val="000000"/>
                <w:kern w:val="0"/>
                <w:szCs w:val="21"/>
              </w:rPr>
              <w:t>日起，食品药品监督管理部门对无菌医疗器械进行质量管理体系检查，应当按照《规范》和《医疗器械生产质量管理规范无菌医疗器械实施细则（试行）》实施。生产企业按照《医疗器械生产质量管理规范检查管理办法（试行）》相关要求提出质量管理体系检查申请，食品药品监督管理部门按要求组织实施《规范》的检查。国家药品监督管理局《关于印发〈一次性使用无菌医疗器械产品（注、输器具）生产实施细则〉（</w:t>
            </w:r>
            <w:r w:rsidRPr="0006749F">
              <w:rPr>
                <w:rFonts w:ascii="ˎ̥" w:eastAsia="宋体" w:hAnsi="ˎ̥" w:cs="Arial"/>
                <w:color w:val="000000"/>
                <w:kern w:val="0"/>
                <w:szCs w:val="21"/>
              </w:rPr>
              <w:t>2001</w:t>
            </w:r>
            <w:r w:rsidRPr="0006749F">
              <w:rPr>
                <w:rFonts w:ascii="ˎ̥" w:eastAsia="宋体" w:hAnsi="ˎ̥" w:cs="Arial"/>
                <w:color w:val="000000"/>
                <w:kern w:val="0"/>
                <w:szCs w:val="21"/>
              </w:rPr>
              <w:t>年修订）的通知》（</w:t>
            </w:r>
            <w:proofErr w:type="gramStart"/>
            <w:r w:rsidRPr="0006749F">
              <w:rPr>
                <w:rFonts w:ascii="ˎ̥" w:eastAsia="宋体" w:hAnsi="ˎ̥" w:cs="Arial"/>
                <w:color w:val="000000"/>
                <w:kern w:val="0"/>
                <w:szCs w:val="21"/>
              </w:rPr>
              <w:t>国药监械〔</w:t>
            </w:r>
            <w:r w:rsidRPr="0006749F">
              <w:rPr>
                <w:rFonts w:ascii="ˎ̥" w:eastAsia="宋体" w:hAnsi="ˎ̥" w:cs="Arial"/>
                <w:color w:val="000000"/>
                <w:kern w:val="0"/>
                <w:szCs w:val="21"/>
              </w:rPr>
              <w:t>2001</w:t>
            </w:r>
            <w:r w:rsidRPr="0006749F">
              <w:rPr>
                <w:rFonts w:ascii="ˎ̥" w:eastAsia="宋体" w:hAnsi="ˎ̥" w:cs="Arial"/>
                <w:color w:val="000000"/>
                <w:kern w:val="0"/>
                <w:szCs w:val="21"/>
              </w:rPr>
              <w:t>〕</w:t>
            </w:r>
            <w:proofErr w:type="gramEnd"/>
            <w:r w:rsidRPr="0006749F">
              <w:rPr>
                <w:rFonts w:ascii="ˎ̥" w:eastAsia="宋体" w:hAnsi="ˎ̥" w:cs="Arial"/>
                <w:color w:val="000000"/>
                <w:kern w:val="0"/>
                <w:szCs w:val="21"/>
              </w:rPr>
              <w:t>288</w:t>
            </w:r>
            <w:r w:rsidRPr="0006749F">
              <w:rPr>
                <w:rFonts w:ascii="ˎ̥" w:eastAsia="宋体" w:hAnsi="ˎ̥" w:cs="Arial"/>
                <w:color w:val="000000"/>
                <w:kern w:val="0"/>
                <w:szCs w:val="21"/>
              </w:rPr>
              <w:t>号）和《关于印发〈一次性使用麻醉穿刺包生产实施细则〉的通知》（</w:t>
            </w:r>
            <w:proofErr w:type="gramStart"/>
            <w:r w:rsidRPr="0006749F">
              <w:rPr>
                <w:rFonts w:ascii="ˎ̥" w:eastAsia="宋体" w:hAnsi="ˎ̥" w:cs="Arial"/>
                <w:color w:val="000000"/>
                <w:kern w:val="0"/>
                <w:szCs w:val="21"/>
              </w:rPr>
              <w:t>国药监械〔</w:t>
            </w:r>
            <w:r w:rsidRPr="0006749F">
              <w:rPr>
                <w:rFonts w:ascii="ˎ̥" w:eastAsia="宋体" w:hAnsi="ˎ̥" w:cs="Arial"/>
                <w:color w:val="000000"/>
                <w:kern w:val="0"/>
                <w:szCs w:val="21"/>
              </w:rPr>
              <w:t>2002</w:t>
            </w:r>
            <w:r w:rsidRPr="0006749F">
              <w:rPr>
                <w:rFonts w:ascii="ˎ̥" w:eastAsia="宋体" w:hAnsi="ˎ̥" w:cs="Arial"/>
                <w:color w:val="000000"/>
                <w:kern w:val="0"/>
                <w:szCs w:val="21"/>
              </w:rPr>
              <w:t>〕</w:t>
            </w:r>
            <w:proofErr w:type="gramEnd"/>
            <w:r w:rsidRPr="0006749F">
              <w:rPr>
                <w:rFonts w:ascii="ˎ̥" w:eastAsia="宋体" w:hAnsi="ˎ̥" w:cs="Arial"/>
                <w:color w:val="000000"/>
                <w:kern w:val="0"/>
                <w:szCs w:val="21"/>
              </w:rPr>
              <w:t>472</w:t>
            </w:r>
            <w:r w:rsidRPr="0006749F">
              <w:rPr>
                <w:rFonts w:ascii="ˎ̥" w:eastAsia="宋体" w:hAnsi="ˎ̥" w:cs="Arial"/>
                <w:color w:val="000000"/>
                <w:kern w:val="0"/>
                <w:szCs w:val="21"/>
              </w:rPr>
              <w:t>号）同时废止。</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二、自本通知印发之日起至</w:t>
            </w:r>
            <w:r w:rsidRPr="0006749F">
              <w:rPr>
                <w:rFonts w:ascii="ˎ̥" w:eastAsia="宋体" w:hAnsi="ˎ̥" w:cs="Arial"/>
                <w:color w:val="000000"/>
                <w:kern w:val="0"/>
                <w:szCs w:val="21"/>
              </w:rPr>
              <w:t>2010</w:t>
            </w:r>
            <w:r w:rsidRPr="0006749F">
              <w:rPr>
                <w:rFonts w:ascii="ˎ̥" w:eastAsia="宋体" w:hAnsi="ˎ̥" w:cs="Arial"/>
                <w:color w:val="000000"/>
                <w:kern w:val="0"/>
                <w:szCs w:val="21"/>
              </w:rPr>
              <w:t>年</w:t>
            </w:r>
            <w:r w:rsidRPr="0006749F">
              <w:rPr>
                <w:rFonts w:ascii="ˎ̥" w:eastAsia="宋体" w:hAnsi="ˎ̥" w:cs="Arial"/>
                <w:color w:val="000000"/>
                <w:kern w:val="0"/>
                <w:szCs w:val="21"/>
              </w:rPr>
              <w:t>12</w:t>
            </w:r>
            <w:r w:rsidRPr="0006749F">
              <w:rPr>
                <w:rFonts w:ascii="ˎ̥" w:eastAsia="宋体" w:hAnsi="ˎ̥" w:cs="Arial"/>
                <w:color w:val="000000"/>
                <w:kern w:val="0"/>
                <w:szCs w:val="21"/>
              </w:rPr>
              <w:t>月</w:t>
            </w:r>
            <w:r w:rsidRPr="0006749F">
              <w:rPr>
                <w:rFonts w:ascii="ˎ̥" w:eastAsia="宋体" w:hAnsi="ˎ̥" w:cs="Arial"/>
                <w:color w:val="000000"/>
                <w:kern w:val="0"/>
                <w:szCs w:val="21"/>
              </w:rPr>
              <w:t>31</w:t>
            </w:r>
            <w:r w:rsidRPr="0006749F">
              <w:rPr>
                <w:rFonts w:ascii="ˎ̥" w:eastAsia="宋体" w:hAnsi="ˎ̥" w:cs="Arial"/>
                <w:color w:val="000000"/>
                <w:kern w:val="0"/>
                <w:szCs w:val="21"/>
              </w:rPr>
              <w:t>日，对无菌医疗器械的质量管理体系检查仍按现有规定进行，企业也可自愿申请《规范》检查。</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lastRenderedPageBreak/>
              <w:br/>
            </w:r>
            <w:r w:rsidRPr="0006749F">
              <w:rPr>
                <w:rFonts w:ascii="ˎ̥" w:eastAsia="宋体" w:hAnsi="ˎ̥" w:cs="Arial"/>
                <w:color w:val="000000"/>
                <w:kern w:val="0"/>
                <w:szCs w:val="21"/>
              </w:rPr>
              <w:t xml:space="preserve">　　三、自</w:t>
            </w:r>
            <w:r w:rsidRPr="0006749F">
              <w:rPr>
                <w:rFonts w:ascii="ˎ̥" w:eastAsia="宋体" w:hAnsi="ˎ̥" w:cs="Arial"/>
                <w:color w:val="000000"/>
                <w:kern w:val="0"/>
                <w:szCs w:val="21"/>
              </w:rPr>
              <w:t>2011</w:t>
            </w:r>
            <w:r w:rsidRPr="0006749F">
              <w:rPr>
                <w:rFonts w:ascii="ˎ̥" w:eastAsia="宋体" w:hAnsi="ˎ̥" w:cs="Arial"/>
                <w:color w:val="000000"/>
                <w:kern w:val="0"/>
                <w:szCs w:val="21"/>
              </w:rPr>
              <w:t>年</w:t>
            </w:r>
            <w:r w:rsidRPr="0006749F">
              <w:rPr>
                <w:rFonts w:ascii="ˎ̥" w:eastAsia="宋体" w:hAnsi="ˎ̥" w:cs="Arial"/>
                <w:color w:val="000000"/>
                <w:kern w:val="0"/>
                <w:szCs w:val="21"/>
              </w:rPr>
              <w:t>7</w:t>
            </w:r>
            <w:r w:rsidRPr="0006749F">
              <w:rPr>
                <w:rFonts w:ascii="ˎ̥" w:eastAsia="宋体" w:hAnsi="ˎ̥" w:cs="Arial"/>
                <w:color w:val="000000"/>
                <w:kern w:val="0"/>
                <w:szCs w:val="21"/>
              </w:rPr>
              <w:t>月</w:t>
            </w:r>
            <w:r w:rsidRPr="0006749F">
              <w:rPr>
                <w:rFonts w:ascii="ˎ̥" w:eastAsia="宋体" w:hAnsi="ˎ̥" w:cs="Arial"/>
                <w:color w:val="000000"/>
                <w:kern w:val="0"/>
                <w:szCs w:val="21"/>
              </w:rPr>
              <w:t>1</w:t>
            </w:r>
            <w:r w:rsidRPr="0006749F">
              <w:rPr>
                <w:rFonts w:ascii="ˎ̥" w:eastAsia="宋体" w:hAnsi="ˎ̥" w:cs="Arial"/>
                <w:color w:val="000000"/>
                <w:kern w:val="0"/>
                <w:szCs w:val="21"/>
              </w:rPr>
              <w:t>日起，生产企业申请无菌医疗器械首次注册和重新注册时，应当按要求提交经检查合格的《医疗器械生产质量管理规范检查结果通知书》，其他医疗器械的质量管理体系检查按现有规定进行。</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四、在本通知发布前根据相关文件规定应执行《一次性使用无菌医疗器械产品（注、输器具）生产实施细则（</w:t>
            </w:r>
            <w:r w:rsidRPr="0006749F">
              <w:rPr>
                <w:rFonts w:ascii="ˎ̥" w:eastAsia="宋体" w:hAnsi="ˎ̥" w:cs="Arial"/>
                <w:color w:val="000000"/>
                <w:kern w:val="0"/>
                <w:szCs w:val="21"/>
              </w:rPr>
              <w:t>2001</w:t>
            </w:r>
            <w:r w:rsidRPr="0006749F">
              <w:rPr>
                <w:rFonts w:ascii="ˎ̥" w:eastAsia="宋体" w:hAnsi="ˎ̥" w:cs="Arial"/>
                <w:color w:val="000000"/>
                <w:kern w:val="0"/>
                <w:szCs w:val="21"/>
              </w:rPr>
              <w:t>年修订）》的一次性使用无菌医疗器械产品（注、输器具）在《规范》实施后继续执行如下要求：企业生产产品的全部注、挤、吹塑件均应在本厂区内生产；重要零、组件应在本厂区</w:t>
            </w:r>
            <w:r w:rsidRPr="0006749F">
              <w:rPr>
                <w:rFonts w:ascii="ˎ̥" w:eastAsia="宋体" w:hAnsi="ˎ̥" w:cs="Arial"/>
                <w:color w:val="000000"/>
                <w:kern w:val="0"/>
                <w:szCs w:val="21"/>
              </w:rPr>
              <w:t>10</w:t>
            </w:r>
            <w:r w:rsidRPr="0006749F">
              <w:rPr>
                <w:rFonts w:ascii="ˎ̥" w:eastAsia="宋体" w:hAnsi="ˎ̥" w:cs="Arial"/>
                <w:color w:val="000000"/>
                <w:kern w:val="0"/>
                <w:szCs w:val="21"/>
              </w:rPr>
              <w:t>万级洁净区内生产（自制或外购的产品单包装袋在</w:t>
            </w:r>
            <w:r w:rsidRPr="0006749F">
              <w:rPr>
                <w:rFonts w:ascii="ˎ̥" w:eastAsia="宋体" w:hAnsi="ˎ̥" w:cs="Arial"/>
                <w:color w:val="000000"/>
                <w:kern w:val="0"/>
                <w:szCs w:val="21"/>
              </w:rPr>
              <w:t>30</w:t>
            </w:r>
            <w:r w:rsidRPr="0006749F">
              <w:rPr>
                <w:rFonts w:ascii="ˎ̥" w:eastAsia="宋体" w:hAnsi="ˎ̥" w:cs="Arial"/>
                <w:color w:val="000000"/>
                <w:kern w:val="0"/>
                <w:szCs w:val="21"/>
              </w:rPr>
              <w:t>万级洁净区内生产），其中与药（血）液直接接触的零、组件和保护套的生产、末道清洗、装配、初包装等工序，必须在本厂区同一建筑体的</w:t>
            </w:r>
            <w:r w:rsidRPr="0006749F">
              <w:rPr>
                <w:rFonts w:ascii="ˎ̥" w:eastAsia="宋体" w:hAnsi="ˎ̥" w:cs="Arial"/>
                <w:color w:val="000000"/>
                <w:kern w:val="0"/>
                <w:szCs w:val="21"/>
              </w:rPr>
              <w:t>10</w:t>
            </w:r>
            <w:r w:rsidRPr="0006749F">
              <w:rPr>
                <w:rFonts w:ascii="ˎ̥" w:eastAsia="宋体" w:hAnsi="ˎ̥" w:cs="Arial"/>
                <w:color w:val="000000"/>
                <w:kern w:val="0"/>
                <w:szCs w:val="21"/>
              </w:rPr>
              <w:t>万级洁净区内进行。</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上述重要零、组件是指：一次性使用输液（血）器</w:t>
            </w:r>
            <w:proofErr w:type="gramStart"/>
            <w:r w:rsidRPr="0006749F">
              <w:rPr>
                <w:rFonts w:ascii="ˎ̥" w:eastAsia="宋体" w:hAnsi="ˎ̥" w:cs="Arial"/>
                <w:color w:val="000000"/>
                <w:kern w:val="0"/>
                <w:szCs w:val="21"/>
              </w:rPr>
              <w:t>的滴斗</w:t>
            </w:r>
            <w:proofErr w:type="gramEnd"/>
            <w:r w:rsidRPr="0006749F">
              <w:rPr>
                <w:rFonts w:ascii="ˎ̥" w:eastAsia="宋体" w:hAnsi="ˎ̥" w:cs="Arial"/>
                <w:color w:val="000000"/>
                <w:kern w:val="0"/>
                <w:szCs w:val="21"/>
              </w:rPr>
              <w:t>*</w:t>
            </w:r>
            <w:r w:rsidRPr="0006749F">
              <w:rPr>
                <w:rFonts w:ascii="ˎ̥" w:eastAsia="宋体" w:hAnsi="ˎ̥" w:cs="Arial"/>
                <w:color w:val="000000"/>
                <w:kern w:val="0"/>
                <w:szCs w:val="21"/>
              </w:rPr>
              <w:t>、软管</w:t>
            </w:r>
            <w:r w:rsidRPr="0006749F">
              <w:rPr>
                <w:rFonts w:ascii="ˎ̥" w:eastAsia="宋体" w:hAnsi="ˎ̥" w:cs="Arial"/>
                <w:color w:val="000000"/>
                <w:kern w:val="0"/>
                <w:szCs w:val="21"/>
              </w:rPr>
              <w:t>*</w:t>
            </w:r>
            <w:r w:rsidRPr="0006749F">
              <w:rPr>
                <w:rFonts w:ascii="ˎ̥" w:eastAsia="宋体" w:hAnsi="ˎ̥" w:cs="Arial"/>
                <w:color w:val="000000"/>
                <w:kern w:val="0"/>
                <w:szCs w:val="21"/>
              </w:rPr>
              <w:t>、瓶塞穿刺器、筒身</w:t>
            </w:r>
            <w:r w:rsidRPr="0006749F">
              <w:rPr>
                <w:rFonts w:ascii="ˎ̥" w:eastAsia="宋体" w:hAnsi="ˎ̥" w:cs="Arial"/>
                <w:color w:val="000000"/>
                <w:kern w:val="0"/>
                <w:szCs w:val="21"/>
              </w:rPr>
              <w:t>*</w:t>
            </w:r>
            <w:r w:rsidRPr="0006749F">
              <w:rPr>
                <w:rFonts w:ascii="ˎ̥" w:eastAsia="宋体" w:hAnsi="ˎ̥" w:cs="Arial"/>
                <w:color w:val="000000"/>
                <w:kern w:val="0"/>
                <w:szCs w:val="21"/>
              </w:rPr>
              <w:t>、药液过滤器</w:t>
            </w:r>
            <w:r w:rsidRPr="0006749F">
              <w:rPr>
                <w:rFonts w:ascii="ˎ̥" w:eastAsia="宋体" w:hAnsi="ˎ̥" w:cs="Arial"/>
                <w:color w:val="000000"/>
                <w:kern w:val="0"/>
                <w:szCs w:val="21"/>
              </w:rPr>
              <w:t>*</w:t>
            </w:r>
            <w:r w:rsidRPr="0006749F">
              <w:rPr>
                <w:rFonts w:ascii="ˎ̥" w:eastAsia="宋体" w:hAnsi="ˎ̥" w:cs="Arial"/>
                <w:color w:val="000000"/>
                <w:kern w:val="0"/>
                <w:szCs w:val="21"/>
              </w:rPr>
              <w:t>、空气过滤器</w:t>
            </w:r>
            <w:r w:rsidRPr="0006749F">
              <w:rPr>
                <w:rFonts w:ascii="ˎ̥" w:eastAsia="宋体" w:hAnsi="ˎ̥" w:cs="Arial"/>
                <w:color w:val="000000"/>
                <w:kern w:val="0"/>
                <w:szCs w:val="21"/>
              </w:rPr>
              <w:t>*</w:t>
            </w:r>
            <w:r w:rsidRPr="0006749F">
              <w:rPr>
                <w:rFonts w:ascii="ˎ̥" w:eastAsia="宋体" w:hAnsi="ˎ̥" w:cs="Arial"/>
                <w:color w:val="000000"/>
                <w:kern w:val="0"/>
                <w:szCs w:val="21"/>
              </w:rPr>
              <w:t>、配套自用静脉针</w:t>
            </w:r>
            <w:r w:rsidRPr="0006749F">
              <w:rPr>
                <w:rFonts w:ascii="ˎ̥" w:eastAsia="宋体" w:hAnsi="ˎ̥" w:cs="Arial"/>
                <w:color w:val="000000"/>
                <w:kern w:val="0"/>
                <w:szCs w:val="21"/>
              </w:rPr>
              <w:t>*</w:t>
            </w:r>
            <w:r w:rsidRPr="0006749F">
              <w:rPr>
                <w:rFonts w:ascii="ˎ̥" w:eastAsia="宋体" w:hAnsi="ˎ̥" w:cs="Arial"/>
                <w:color w:val="000000"/>
                <w:kern w:val="0"/>
                <w:szCs w:val="21"/>
              </w:rPr>
              <w:t>；一次性使用静脉输液针的针座、软管</w:t>
            </w:r>
            <w:r w:rsidRPr="0006749F">
              <w:rPr>
                <w:rFonts w:ascii="ˎ̥" w:eastAsia="宋体" w:hAnsi="ˎ̥" w:cs="Arial"/>
                <w:color w:val="000000"/>
                <w:kern w:val="0"/>
                <w:szCs w:val="21"/>
              </w:rPr>
              <w:t>*</w:t>
            </w:r>
            <w:r w:rsidRPr="0006749F">
              <w:rPr>
                <w:rFonts w:ascii="ˎ̥" w:eastAsia="宋体" w:hAnsi="ˎ̥" w:cs="Arial"/>
                <w:color w:val="000000"/>
                <w:kern w:val="0"/>
                <w:szCs w:val="21"/>
              </w:rPr>
              <w:t>、针柄；一次性使用无菌注射器的外套</w:t>
            </w:r>
            <w:r w:rsidRPr="0006749F">
              <w:rPr>
                <w:rFonts w:ascii="ˎ̥" w:eastAsia="宋体" w:hAnsi="ˎ̥" w:cs="Arial"/>
                <w:color w:val="000000"/>
                <w:kern w:val="0"/>
                <w:szCs w:val="21"/>
              </w:rPr>
              <w:t>*</w:t>
            </w:r>
            <w:r w:rsidRPr="0006749F">
              <w:rPr>
                <w:rFonts w:ascii="ˎ̥" w:eastAsia="宋体" w:hAnsi="ˎ̥" w:cs="Arial"/>
                <w:color w:val="000000"/>
                <w:kern w:val="0"/>
                <w:szCs w:val="21"/>
              </w:rPr>
              <w:t>、</w:t>
            </w:r>
            <w:proofErr w:type="gramStart"/>
            <w:r w:rsidRPr="0006749F">
              <w:rPr>
                <w:rFonts w:ascii="ˎ̥" w:eastAsia="宋体" w:hAnsi="ˎ̥" w:cs="Arial"/>
                <w:color w:val="000000"/>
                <w:kern w:val="0"/>
                <w:szCs w:val="21"/>
              </w:rPr>
              <w:t>芯杆</w:t>
            </w:r>
            <w:proofErr w:type="gramEnd"/>
            <w:r w:rsidRPr="0006749F">
              <w:rPr>
                <w:rFonts w:ascii="ˎ̥" w:eastAsia="宋体" w:hAnsi="ˎ̥" w:cs="Arial"/>
                <w:color w:val="000000"/>
                <w:kern w:val="0"/>
                <w:szCs w:val="21"/>
              </w:rPr>
              <w:t>*</w:t>
            </w:r>
            <w:r w:rsidRPr="0006749F">
              <w:rPr>
                <w:rFonts w:ascii="ˎ̥" w:eastAsia="宋体" w:hAnsi="ˎ̥" w:cs="Arial"/>
                <w:color w:val="000000"/>
                <w:kern w:val="0"/>
                <w:szCs w:val="21"/>
              </w:rPr>
              <w:t>、配套自用注射针</w:t>
            </w:r>
            <w:r w:rsidRPr="0006749F">
              <w:rPr>
                <w:rFonts w:ascii="ˎ̥" w:eastAsia="宋体" w:hAnsi="ˎ̥" w:cs="Arial"/>
                <w:color w:val="000000"/>
                <w:kern w:val="0"/>
                <w:szCs w:val="21"/>
              </w:rPr>
              <w:t>*</w:t>
            </w:r>
            <w:r w:rsidRPr="0006749F">
              <w:rPr>
                <w:rFonts w:ascii="ˎ̥" w:eastAsia="宋体" w:hAnsi="ˎ̥" w:cs="Arial"/>
                <w:color w:val="000000"/>
                <w:kern w:val="0"/>
                <w:szCs w:val="21"/>
              </w:rPr>
              <w:t>；一次性使用无菌注射针的针座。其中，带</w:t>
            </w:r>
            <w:r w:rsidRPr="0006749F">
              <w:rPr>
                <w:rFonts w:ascii="ˎ̥" w:eastAsia="宋体" w:hAnsi="ˎ̥" w:cs="Arial"/>
                <w:color w:val="000000"/>
                <w:kern w:val="0"/>
                <w:szCs w:val="21"/>
              </w:rPr>
              <w:t>*</w:t>
            </w:r>
            <w:r w:rsidRPr="0006749F">
              <w:rPr>
                <w:rFonts w:ascii="ˎ̥" w:eastAsia="宋体" w:hAnsi="ˎ̥" w:cs="Arial"/>
                <w:color w:val="000000"/>
                <w:kern w:val="0"/>
                <w:szCs w:val="21"/>
              </w:rPr>
              <w:t>的为与药（血）液直接接触的零、组件。</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外购配套用注射器活塞、金属插瓶针、一次性使用注射针、一次性使用静脉输液针，必须是持有医疗器械生产企业许可证和产品注册证企业的产品。</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企业生产一次性使用注射器、输液器，其配套自用组装注射针或静脉输液针的外购针管（已磨</w:t>
            </w:r>
            <w:proofErr w:type="gramStart"/>
            <w:r w:rsidRPr="0006749F">
              <w:rPr>
                <w:rFonts w:ascii="ˎ̥" w:eastAsia="宋体" w:hAnsi="ˎ̥" w:cs="Arial"/>
                <w:color w:val="000000"/>
                <w:kern w:val="0"/>
                <w:szCs w:val="21"/>
              </w:rPr>
              <w:t>刃</w:t>
            </w:r>
            <w:proofErr w:type="gramEnd"/>
            <w:r w:rsidRPr="0006749F">
              <w:rPr>
                <w:rFonts w:ascii="ˎ̥" w:eastAsia="宋体" w:hAnsi="ˎ̥" w:cs="Arial"/>
                <w:color w:val="000000"/>
                <w:kern w:val="0"/>
                <w:szCs w:val="21"/>
              </w:rPr>
              <w:t>的针尖），必须是持有一次性使用无菌注射针或静脉输液</w:t>
            </w:r>
            <w:proofErr w:type="gramStart"/>
            <w:r w:rsidRPr="0006749F">
              <w:rPr>
                <w:rFonts w:ascii="ˎ̥" w:eastAsia="宋体" w:hAnsi="ˎ̥" w:cs="Arial"/>
                <w:color w:val="000000"/>
                <w:kern w:val="0"/>
                <w:szCs w:val="21"/>
              </w:rPr>
              <w:t>针产品</w:t>
            </w:r>
            <w:proofErr w:type="gramEnd"/>
            <w:r w:rsidRPr="0006749F">
              <w:rPr>
                <w:rFonts w:ascii="ˎ̥" w:eastAsia="宋体" w:hAnsi="ˎ̥" w:cs="Arial"/>
                <w:color w:val="000000"/>
                <w:kern w:val="0"/>
                <w:szCs w:val="21"/>
              </w:rPr>
              <w:t>生产企业许可证和产品注册证企业的产品。</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lastRenderedPageBreak/>
              <w:t xml:space="preserve">　　五、对于一次性使用麻醉穿刺包生产企业，应当至少生产一次性使用麻醉用针、麻醉导管、一次性使用无菌注射器和一次性使用无菌注射针等一次性使用无菌医疗器械中的一种产品，外购配套用医疗器械必须是持有医疗器械生产企业许可证和产品注册证企业的产品。</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六、各级食品药品监督管理部门应加强对本辖区无菌医疗器械生产企业实施《规范》情况的监督检查，对已经通过《规范》检查的企业要加强日常监管。国家局将组织对各地的检查工作进行监督检查。</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各级食品药品监督管理部门要切实做好实施的各项准备工作，加强学习和宣传，做好政策引导和技术指导，注意总结经验，收集《规范》执行中的有关情况，发现问题，及时解决。各地在执行中的问题和建议，请及时反馈国家局医疗器械监管司。</w:t>
            </w:r>
          </w:p>
          <w:p w:rsidR="0006749F" w:rsidRPr="0006749F" w:rsidRDefault="0006749F" w:rsidP="0006749F">
            <w:pPr>
              <w:widowControl/>
              <w:wordWrap w:val="0"/>
              <w:spacing w:before="100" w:beforeAutospacing="1" w:after="100" w:afterAutospacing="1" w:line="480" w:lineRule="auto"/>
              <w:jc w:val="left"/>
              <w:rPr>
                <w:rFonts w:ascii="ˎ̥" w:eastAsia="宋体" w:hAnsi="ˎ̥" w:cs="Arial"/>
                <w:color w:val="000000"/>
                <w:kern w:val="0"/>
                <w:szCs w:val="21"/>
              </w:rPr>
            </w:pP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国家食品药品监督管理局</w:t>
            </w:r>
            <w:r w:rsidRPr="0006749F">
              <w:rPr>
                <w:rFonts w:ascii="ˎ̥" w:eastAsia="宋体" w:hAnsi="ˎ̥" w:cs="Arial"/>
                <w:color w:val="000000"/>
                <w:kern w:val="0"/>
                <w:sz w:val="18"/>
                <w:szCs w:val="18"/>
              </w:rPr>
              <w:br/>
            </w:r>
            <w:proofErr w:type="gramStart"/>
            <w:r w:rsidRPr="0006749F">
              <w:rPr>
                <w:rFonts w:ascii="ˎ̥" w:eastAsia="宋体" w:hAnsi="ˎ̥" w:cs="Arial"/>
                <w:color w:val="000000"/>
                <w:kern w:val="0"/>
                <w:szCs w:val="21"/>
              </w:rPr>
              <w:t xml:space="preserve">　　　　　　　　　　　　　　　　　　　　　　　　　　　　　　　</w:t>
            </w:r>
            <w:proofErr w:type="gramEnd"/>
            <w:r w:rsidRPr="0006749F">
              <w:rPr>
                <w:rFonts w:ascii="ˎ̥" w:eastAsia="宋体" w:hAnsi="ˎ̥" w:cs="Arial"/>
                <w:color w:val="000000"/>
                <w:kern w:val="0"/>
                <w:szCs w:val="21"/>
              </w:rPr>
              <w:t>二</w:t>
            </w:r>
            <w:r w:rsidRPr="0006749F">
              <w:rPr>
                <w:rFonts w:ascii="ˎ̥" w:eastAsia="宋体" w:hAnsi="ˎ̥" w:cs="Arial"/>
                <w:color w:val="000000"/>
                <w:kern w:val="0"/>
                <w:szCs w:val="21"/>
              </w:rPr>
              <w:t>○○</w:t>
            </w:r>
            <w:r w:rsidRPr="0006749F">
              <w:rPr>
                <w:rFonts w:ascii="ˎ̥" w:eastAsia="宋体" w:hAnsi="ˎ̥" w:cs="Arial"/>
                <w:color w:val="000000"/>
                <w:kern w:val="0"/>
                <w:szCs w:val="21"/>
              </w:rPr>
              <w:t>九年十二月十六日</w:t>
            </w:r>
          </w:p>
          <w:p w:rsidR="0006749F" w:rsidRPr="0006749F" w:rsidRDefault="0006749F" w:rsidP="0006749F">
            <w:pPr>
              <w:widowControl/>
              <w:wordWrap w:val="0"/>
              <w:spacing w:before="100" w:beforeAutospacing="1" w:after="100" w:afterAutospacing="1" w:line="480" w:lineRule="auto"/>
              <w:jc w:val="left"/>
              <w:rPr>
                <w:rFonts w:ascii="ˎ̥" w:eastAsia="宋体" w:hAnsi="ˎ̥" w:cs="Arial"/>
                <w:color w:val="000000"/>
                <w:kern w:val="0"/>
                <w:szCs w:val="21"/>
              </w:rPr>
            </w:pP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医疗器械生产质量管理规范无菌医疗器械实施细则（试行）</w:t>
            </w:r>
          </w:p>
          <w:p w:rsidR="0006749F" w:rsidRPr="0006749F" w:rsidRDefault="0006749F" w:rsidP="0006749F">
            <w:pPr>
              <w:widowControl/>
              <w:wordWrap w:val="0"/>
              <w:spacing w:before="100" w:beforeAutospacing="1" w:after="100" w:afterAutospacing="1" w:line="480" w:lineRule="auto"/>
              <w:jc w:val="left"/>
              <w:rPr>
                <w:rFonts w:ascii="ˎ̥" w:eastAsia="宋体" w:hAnsi="ˎ̥" w:cs="Arial"/>
                <w:color w:val="000000"/>
                <w:kern w:val="0"/>
                <w:szCs w:val="21"/>
              </w:rPr>
            </w:pPr>
            <w:r w:rsidRPr="0006749F">
              <w:rPr>
                <w:rFonts w:ascii="ˎ̥" w:eastAsia="宋体" w:hAnsi="ˎ̥" w:cs="Arial"/>
                <w:color w:val="000000"/>
                <w:kern w:val="0"/>
                <w:szCs w:val="21"/>
              </w:rPr>
              <w:t xml:space="preserve">　　　　　　　　　　　　　　　　　第一章　总则</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lastRenderedPageBreak/>
              <w:t xml:space="preserve">　　第一条　为了规范无菌医疗器械生产质量管理体系，根据《医疗器械生产质量管理规范》的要求，制定本实施细则。</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第二条　本实施细则适用于第二类和第三类无菌医疗器械的设计开发、生产、销售和服务的全过程。</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本实施细则中的无菌医疗器械包括通过最终灭菌的方法或通过无菌加工技术使产品无任何存活微生物的医疗器械。</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第三条　无菌医疗器械生产企业（以下简称生产企业）应当根据产品的特点，按照本实施细则的要求，建立质量管理体系，形成文件，加以实施并保持其有效性。作为质量管理体系的一个组成部分，生产企业应当在产品实现全过程中实施风险管理。</w:t>
            </w:r>
          </w:p>
          <w:p w:rsidR="0006749F" w:rsidRPr="0006749F" w:rsidRDefault="0006749F" w:rsidP="0006749F">
            <w:pPr>
              <w:widowControl/>
              <w:wordWrap w:val="0"/>
              <w:spacing w:before="100" w:beforeAutospacing="1" w:after="240" w:line="480" w:lineRule="auto"/>
              <w:jc w:val="left"/>
              <w:rPr>
                <w:rFonts w:ascii="ˎ̥" w:eastAsia="宋体" w:hAnsi="ˎ̥" w:cs="Arial"/>
                <w:color w:val="000000"/>
                <w:kern w:val="0"/>
                <w:szCs w:val="21"/>
              </w:rPr>
            </w:pPr>
            <w:r w:rsidRPr="0006749F">
              <w:rPr>
                <w:rFonts w:ascii="ˎ̥" w:eastAsia="宋体" w:hAnsi="ˎ̥" w:cs="Arial"/>
                <w:color w:val="000000"/>
                <w:kern w:val="0"/>
                <w:szCs w:val="21"/>
              </w:rPr>
              <w:t xml:space="preserve">　　　　　　　　　　　　　　　　　第二章　管理职责</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第四条　生产企业应当建立相应的组织机构，规定各机构的职责、权限</w:t>
            </w:r>
            <w:r w:rsidRPr="0006749F">
              <w:rPr>
                <w:rFonts w:ascii="ˎ̥" w:eastAsia="宋体" w:hAnsi="ˎ̥" w:cs="Arial"/>
                <w:color w:val="000000"/>
                <w:kern w:val="0"/>
                <w:szCs w:val="21"/>
              </w:rPr>
              <w:t>,</w:t>
            </w:r>
            <w:r w:rsidRPr="0006749F">
              <w:rPr>
                <w:rFonts w:ascii="ˎ̥" w:eastAsia="宋体" w:hAnsi="ˎ̥" w:cs="Arial"/>
                <w:color w:val="000000"/>
                <w:kern w:val="0"/>
                <w:szCs w:val="21"/>
              </w:rPr>
              <w:t>明确质量管理职能。生产管理部门和质量管理部门负责人不得互相兼任。</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第五条　生产企业负责人应当具有并履行以下职责：</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（一）组织制定生产企业的质量方针和质量目标；</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（二）组织策划并确定产品实现过程，确保满足顾客要求；</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（三）确保质量管理体系有效运行所需的人力资源、基础设施和工作环境；</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（四）组织实施管理评审并保持记录；</w:t>
            </w:r>
            <w:r w:rsidRPr="0006749F">
              <w:rPr>
                <w:rFonts w:ascii="ˎ̥" w:eastAsia="宋体" w:hAnsi="ˎ̥" w:cs="Arial"/>
                <w:color w:val="000000"/>
                <w:kern w:val="0"/>
                <w:sz w:val="18"/>
                <w:szCs w:val="18"/>
              </w:rPr>
              <w:br/>
            </w:r>
            <w:r w:rsidRPr="0006749F">
              <w:rPr>
                <w:rFonts w:ascii="ˎ̥" w:eastAsia="宋体" w:hAnsi="ˎ̥" w:cs="Arial"/>
                <w:color w:val="000000"/>
                <w:kern w:val="0"/>
                <w:szCs w:val="21"/>
              </w:rPr>
              <w:lastRenderedPageBreak/>
              <w:t xml:space="preserve">　　（五）指定专人和部门负责相关法律法规的收集，确保相应法律法规在生产企业内部贯彻和执行。</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第六条　生产企业负责人应当确定一名管理者代表。管理者代表负责建立、实施并保持质量管理体系，报告质量管理体系的运行情况和改进需求，提高员工满足法规和顾客要求的意识。</w:t>
            </w:r>
          </w:p>
        </w:tc>
      </w:tr>
    </w:tbl>
    <w:p w:rsidR="0006749F" w:rsidRPr="0006749F" w:rsidRDefault="0006749F" w:rsidP="0006749F">
      <w:pPr>
        <w:widowControl/>
        <w:wordWrap w:val="0"/>
        <w:spacing w:line="480" w:lineRule="auto"/>
        <w:jc w:val="left"/>
        <w:rPr>
          <w:rFonts w:ascii="ˎ̥" w:eastAsia="宋体" w:hAnsi="ˎ̥" w:cs="Arial"/>
          <w:color w:val="000000"/>
          <w:kern w:val="0"/>
          <w:szCs w:val="21"/>
        </w:rPr>
      </w:pPr>
      <w:r w:rsidRPr="0006749F">
        <w:rPr>
          <w:rFonts w:ascii="ˎ̥" w:eastAsia="宋体" w:hAnsi="ˎ̥" w:cs="Arial"/>
          <w:color w:val="000000"/>
          <w:kern w:val="0"/>
          <w:szCs w:val="21"/>
        </w:rPr>
        <w:lastRenderedPageBreak/>
        <w:t>第三章　资源管理</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第七条　生产、技术和质量管理部门的负责人应当熟悉医疗器械的法规、具有质量管理的实践经验，有能力对生产和质量管理中的实际问题</w:t>
      </w:r>
      <w:proofErr w:type="gramStart"/>
      <w:r w:rsidRPr="0006749F">
        <w:rPr>
          <w:rFonts w:ascii="ˎ̥" w:eastAsia="宋体" w:hAnsi="ˎ̥" w:cs="Arial"/>
          <w:color w:val="000000"/>
          <w:kern w:val="0"/>
          <w:szCs w:val="21"/>
        </w:rPr>
        <w:t>作出</w:t>
      </w:r>
      <w:proofErr w:type="gramEnd"/>
      <w:r w:rsidRPr="0006749F">
        <w:rPr>
          <w:rFonts w:ascii="ˎ̥" w:eastAsia="宋体" w:hAnsi="ˎ̥" w:cs="Arial"/>
          <w:color w:val="000000"/>
          <w:kern w:val="0"/>
          <w:szCs w:val="21"/>
        </w:rPr>
        <w:t>正确的判断和处理。</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第八条　从事影响产品质量工作的人员，应当经过相应技术和法规等培训，具有相关理论知识和实际操作技能。</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第九条　生产企业应当具备并维护产品生产所需的生产场地、生产设备、监视和测量装置、仓储场地等基础设施以及工作环境。生产环境应当符合相关法规和技术标准的要求。</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第十条　</w:t>
      </w:r>
      <w:proofErr w:type="gramStart"/>
      <w:r w:rsidRPr="0006749F">
        <w:rPr>
          <w:rFonts w:ascii="ˎ̥" w:eastAsia="宋体" w:hAnsi="ˎ̥" w:cs="Arial"/>
          <w:color w:val="000000"/>
          <w:kern w:val="0"/>
          <w:szCs w:val="21"/>
        </w:rPr>
        <w:t>若工</w:t>
      </w:r>
      <w:proofErr w:type="gramEnd"/>
      <w:r w:rsidRPr="0006749F">
        <w:rPr>
          <w:rFonts w:ascii="ˎ̥" w:eastAsia="宋体" w:hAnsi="ˎ̥" w:cs="Arial"/>
          <w:color w:val="000000"/>
          <w:kern w:val="0"/>
          <w:szCs w:val="21"/>
        </w:rPr>
        <w:t>作环境条件可能对产品质量产生不利影响，生产企业应当建立对工作环境条件要求的控制程序并形成文件或作业指导书，以监视和控制工作环境条件。</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第十一条　生产企业应当有整洁的生产环境。厂区的地面、路面周围环境及运输等不应</w:t>
      </w:r>
      <w:r w:rsidRPr="0006749F">
        <w:rPr>
          <w:rFonts w:ascii="ˎ̥" w:eastAsia="宋体" w:hAnsi="ˎ̥" w:cs="Arial"/>
          <w:color w:val="000000"/>
          <w:kern w:val="0"/>
          <w:szCs w:val="21"/>
        </w:rPr>
        <w:lastRenderedPageBreak/>
        <w:t>对无菌医疗器械的生产造成污染。行政区、生活区和</w:t>
      </w:r>
      <w:proofErr w:type="gramStart"/>
      <w:r w:rsidRPr="0006749F">
        <w:rPr>
          <w:rFonts w:ascii="ˎ̥" w:eastAsia="宋体" w:hAnsi="ˎ̥" w:cs="Arial"/>
          <w:color w:val="000000"/>
          <w:kern w:val="0"/>
          <w:szCs w:val="21"/>
        </w:rPr>
        <w:t>辅助区</w:t>
      </w:r>
      <w:proofErr w:type="gramEnd"/>
      <w:r w:rsidRPr="0006749F">
        <w:rPr>
          <w:rFonts w:ascii="ˎ̥" w:eastAsia="宋体" w:hAnsi="ˎ̥" w:cs="Arial"/>
          <w:color w:val="000000"/>
          <w:kern w:val="0"/>
          <w:szCs w:val="21"/>
        </w:rPr>
        <w:t>的总体布局合理，不得对生产区有不良影响。厂址应当远离有污染的空气和水等污染源的区域。</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第十二条　生产企业应当确定产品生产中避免污染、在相应级别洁净室（区）内进行生产的过程。空气洁净级别不同的洁净室（区）之间的静压差应大于</w:t>
      </w:r>
      <w:r w:rsidRPr="0006749F">
        <w:rPr>
          <w:rFonts w:ascii="ˎ̥" w:eastAsia="宋体" w:hAnsi="ˎ̥" w:cs="Arial"/>
          <w:color w:val="000000"/>
          <w:kern w:val="0"/>
          <w:szCs w:val="21"/>
        </w:rPr>
        <w:t>5</w:t>
      </w:r>
      <w:r w:rsidRPr="0006749F">
        <w:rPr>
          <w:rFonts w:ascii="ˎ̥" w:eastAsia="宋体" w:hAnsi="ˎ̥" w:cs="Arial"/>
          <w:color w:val="000000"/>
          <w:kern w:val="0"/>
          <w:szCs w:val="21"/>
        </w:rPr>
        <w:t>帕，洁净室（区）与室外大气的静压差应大于</w:t>
      </w:r>
      <w:r w:rsidRPr="0006749F">
        <w:rPr>
          <w:rFonts w:ascii="ˎ̥" w:eastAsia="宋体" w:hAnsi="ˎ̥" w:cs="Arial"/>
          <w:color w:val="000000"/>
          <w:kern w:val="0"/>
          <w:szCs w:val="21"/>
        </w:rPr>
        <w:t>10</w:t>
      </w:r>
      <w:r w:rsidRPr="0006749F">
        <w:rPr>
          <w:rFonts w:ascii="ˎ̥" w:eastAsia="宋体" w:hAnsi="ˎ̥" w:cs="Arial"/>
          <w:color w:val="000000"/>
          <w:kern w:val="0"/>
          <w:szCs w:val="21"/>
        </w:rPr>
        <w:t>帕，并应有指示压差的装置。相同级别洁净室间的压差梯度要合理。无菌医疗器械生产中洁净室（区）的级别设置原则见附录。</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第十三条　洁净室（区）应当按照无菌医疗器械的生产工艺流程及所要求的空气洁净度级别进行合理布局。同一洁净室（区）内或相邻洁净室（区）间的生产操作不得互相交叉污染。</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洁净室（区）的温度和相对湿度应当与产品生产工艺要求相适应。无特殊要求时，温度应当控制在</w:t>
      </w:r>
      <w:r w:rsidRPr="0006749F">
        <w:rPr>
          <w:rFonts w:ascii="ˎ̥" w:eastAsia="宋体" w:hAnsi="ˎ̥" w:cs="Arial"/>
          <w:color w:val="000000"/>
          <w:kern w:val="0"/>
          <w:szCs w:val="21"/>
        </w:rPr>
        <w:t>18</w:t>
      </w:r>
      <w:r w:rsidRPr="0006749F">
        <w:rPr>
          <w:rFonts w:ascii="ˎ̥" w:eastAsia="宋体" w:hAnsi="ˎ̥" w:cs="Arial"/>
          <w:color w:val="000000"/>
          <w:kern w:val="0"/>
          <w:szCs w:val="21"/>
        </w:rPr>
        <w:t>～</w:t>
      </w:r>
      <w:r w:rsidRPr="0006749F">
        <w:rPr>
          <w:rFonts w:ascii="ˎ̥" w:eastAsia="宋体" w:hAnsi="ˎ̥" w:cs="Arial"/>
          <w:color w:val="000000"/>
          <w:kern w:val="0"/>
          <w:szCs w:val="21"/>
        </w:rPr>
        <w:t>28</w:t>
      </w:r>
      <w:r w:rsidRPr="0006749F">
        <w:rPr>
          <w:rFonts w:ascii="宋体" w:eastAsia="宋体" w:hAnsi="宋体" w:cs="宋体" w:hint="eastAsia"/>
          <w:color w:val="000000"/>
          <w:kern w:val="0"/>
          <w:szCs w:val="21"/>
        </w:rPr>
        <w:t>℃</w:t>
      </w:r>
      <w:r w:rsidRPr="0006749F">
        <w:rPr>
          <w:rFonts w:ascii="ˎ̥" w:eastAsia="宋体" w:hAnsi="ˎ̥" w:cs="Arial"/>
          <w:color w:val="000000"/>
          <w:kern w:val="0"/>
          <w:szCs w:val="21"/>
        </w:rPr>
        <w:t>，相对湿度控制在</w:t>
      </w:r>
      <w:r w:rsidRPr="0006749F">
        <w:rPr>
          <w:rFonts w:ascii="ˎ̥" w:eastAsia="宋体" w:hAnsi="ˎ̥" w:cs="Arial"/>
          <w:color w:val="000000"/>
          <w:kern w:val="0"/>
          <w:szCs w:val="21"/>
        </w:rPr>
        <w:t>45%</w:t>
      </w:r>
      <w:r w:rsidRPr="0006749F">
        <w:rPr>
          <w:rFonts w:ascii="ˎ̥" w:eastAsia="宋体" w:hAnsi="ˎ̥" w:cs="Arial"/>
          <w:color w:val="000000"/>
          <w:kern w:val="0"/>
          <w:szCs w:val="21"/>
        </w:rPr>
        <w:t>～</w:t>
      </w:r>
      <w:r w:rsidRPr="0006749F">
        <w:rPr>
          <w:rFonts w:ascii="ˎ̥" w:eastAsia="宋体" w:hAnsi="ˎ̥" w:cs="Arial"/>
          <w:color w:val="000000"/>
          <w:kern w:val="0"/>
          <w:szCs w:val="21"/>
        </w:rPr>
        <w:t>65%</w:t>
      </w:r>
      <w:r w:rsidRPr="0006749F">
        <w:rPr>
          <w:rFonts w:ascii="ˎ̥" w:eastAsia="宋体" w:hAnsi="ˎ̥" w:cs="Arial"/>
          <w:color w:val="000000"/>
          <w:kern w:val="0"/>
          <w:szCs w:val="21"/>
        </w:rPr>
        <w:t>。</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第十四条　生产厂房应当设置防尘、防止昆虫和其他动物进入的设施。洁净室（区）的门、窗及安全门应当密闭。洁净室（区）的内表面应当便于清洁，能耐受清洗和消毒。</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第十五条　洁净室（区）内使用的压缩空气等工艺用气均应经过净化处理。与产品使用表面直接接触的气体，其对产品的影响程度应当进行验证和控制，以适应所生产产品的要求。</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第十六条　生产企业应当制定洁净室（区）的卫生管理文件，按照规定对洁净室（区）进行清洁、清洗和消毒，并作好记录。所用的消毒剂或消毒方法不得对设备、工艺装备、物</w:t>
      </w:r>
      <w:r w:rsidRPr="0006749F">
        <w:rPr>
          <w:rFonts w:ascii="ˎ̥" w:eastAsia="宋体" w:hAnsi="ˎ̥" w:cs="Arial"/>
          <w:color w:val="000000"/>
          <w:kern w:val="0"/>
          <w:szCs w:val="21"/>
        </w:rPr>
        <w:lastRenderedPageBreak/>
        <w:t>料和产品造成污染。消毒剂品种应当定期更换，防止产生耐药菌株。</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第十七条　生产企业应当对洁净室（区）的尘粒、浮游菌或沉降菌、换气次数或风速、静压差、温度和相对湿度进行定期检（监）测，并对初始污染菌和微粒污染是否影响产品质量进行定期检（监）测和验证，检（监）测结果应当记录存档。</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第十八条　生产企业应当建立对人员健康的要求，并形成文件。应有人员健康档案。直接接触物料和产品的操作人员每年至少体检一次。患有传染性和感染性疾病的人员不得从事直接接触产品的工作。</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第十九条　生产企业应当建立对人员服装的要求，并形成文件。生产企业应当制定洁净和无菌工作服的管理规定。洁净工作服和无菌工作服不得脱落纤维和颗粒性物质，无菌工作服应能包盖全部头发、胡须及脚部，并能阻留人体脱落物。</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第二十条　生产企业应当建立对人员的清洁要求，并形成文件。无菌医疗器械生产企业应当制定洁净室（区）工作人员卫生守则。人员进入洁净室（区）应当按照程序进行净化，并穿戴洁净工作服、工作帽、口罩、工作鞋。</w:t>
      </w:r>
      <w:proofErr w:type="gramStart"/>
      <w:r w:rsidRPr="0006749F">
        <w:rPr>
          <w:rFonts w:ascii="ˎ̥" w:eastAsia="宋体" w:hAnsi="ˎ̥" w:cs="Arial"/>
          <w:color w:val="000000"/>
          <w:kern w:val="0"/>
          <w:szCs w:val="21"/>
        </w:rPr>
        <w:t>裸手接触</w:t>
      </w:r>
      <w:proofErr w:type="gramEnd"/>
      <w:r w:rsidRPr="0006749F">
        <w:rPr>
          <w:rFonts w:ascii="ˎ̥" w:eastAsia="宋体" w:hAnsi="ˎ̥" w:cs="Arial"/>
          <w:color w:val="000000"/>
          <w:kern w:val="0"/>
          <w:szCs w:val="21"/>
        </w:rPr>
        <w:t>产品的操作人员每隔一定时间应对手再进行一次消毒。</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第二十一条　生产企业应当确定所需要的工艺用水。当生产过程中使用工艺用水时，应当配备相应的制水设备，并有防止污染的措施，用量较大时应通过管道输送至洁净区。工艺用水应当满足产品质量的要求。</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lastRenderedPageBreak/>
        <w:br/>
      </w:r>
      <w:r w:rsidRPr="0006749F">
        <w:rPr>
          <w:rFonts w:ascii="ˎ̥" w:eastAsia="宋体" w:hAnsi="ˎ̥" w:cs="Arial"/>
          <w:color w:val="000000"/>
          <w:kern w:val="0"/>
          <w:szCs w:val="21"/>
        </w:rPr>
        <w:t xml:space="preserve">　　第二十二条　生产企业应当制定工艺用水的管理文件，工艺用水的储罐和输送管道应当满足产品要求，并定期清洗、消毒。</w:t>
      </w:r>
      <w:r w:rsidRPr="0006749F">
        <w:rPr>
          <w:rFonts w:ascii="ˎ̥" w:eastAsia="宋体" w:hAnsi="ˎ̥" w:cs="Arial"/>
          <w:color w:val="000000"/>
          <w:kern w:val="0"/>
          <w:szCs w:val="21"/>
        </w:rPr>
        <w:t xml:space="preserve"> </w:t>
      </w:r>
    </w:p>
    <w:p w:rsidR="0006749F" w:rsidRPr="0006749F" w:rsidRDefault="0006749F" w:rsidP="0006749F">
      <w:pPr>
        <w:widowControl/>
        <w:wordWrap w:val="0"/>
        <w:spacing w:before="100" w:beforeAutospacing="1" w:after="240" w:line="480" w:lineRule="auto"/>
        <w:jc w:val="left"/>
        <w:rPr>
          <w:rFonts w:ascii="ˎ̥" w:eastAsia="宋体" w:hAnsi="ˎ̥" w:cs="Arial"/>
          <w:color w:val="000000"/>
          <w:kern w:val="0"/>
          <w:szCs w:val="21"/>
        </w:rPr>
      </w:pPr>
      <w:r w:rsidRPr="0006749F">
        <w:rPr>
          <w:rFonts w:ascii="ˎ̥" w:eastAsia="宋体" w:hAnsi="ˎ̥" w:cs="Arial"/>
          <w:color w:val="000000"/>
          <w:kern w:val="0"/>
          <w:szCs w:val="21"/>
        </w:rPr>
        <w:t xml:space="preserve">　　　　　　　　　　　　　　　　第四章　文件和记录</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第二十三条　生产企业应当建立质量管理体系并形成文件。质量管理体系形成的文件应当包括质量方针和质量目标、质量手册、本细则中所要求编制的程序文件、技术文件、作业指导书和记录，以及法规要求的其他文件。</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质量手册应当对生产企业的质量管理体系</w:t>
      </w:r>
      <w:proofErr w:type="gramStart"/>
      <w:r w:rsidRPr="0006749F">
        <w:rPr>
          <w:rFonts w:ascii="ˎ̥" w:eastAsia="宋体" w:hAnsi="ˎ̥" w:cs="Arial"/>
          <w:color w:val="000000"/>
          <w:kern w:val="0"/>
          <w:szCs w:val="21"/>
        </w:rPr>
        <w:t>作出</w:t>
      </w:r>
      <w:proofErr w:type="gramEnd"/>
      <w:r w:rsidRPr="0006749F">
        <w:rPr>
          <w:rFonts w:ascii="ˎ̥" w:eastAsia="宋体" w:hAnsi="ˎ̥" w:cs="Arial"/>
          <w:color w:val="000000"/>
          <w:kern w:val="0"/>
          <w:szCs w:val="21"/>
        </w:rPr>
        <w:t>承诺和规定。</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第二十四条　生产企业应当编制和保持所生产医疗器械的技术文档。包括产品规范、生产过程规范、检验和试验规范、安装和服务规范等。</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第二十五条　生产企业应当建立文件控制程序并形成文件，规定以下的文件控制要求：</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（一）文件发布前应当经过评审和批准，以确保文件的适宜性</w:t>
      </w:r>
      <w:r w:rsidRPr="0006749F">
        <w:rPr>
          <w:rFonts w:ascii="ˎ̥" w:eastAsia="宋体" w:hAnsi="ˎ̥" w:cs="Arial"/>
          <w:color w:val="000000"/>
          <w:kern w:val="0"/>
          <w:szCs w:val="21"/>
        </w:rPr>
        <w:t xml:space="preserve">   </w:t>
      </w:r>
      <w:r w:rsidRPr="0006749F">
        <w:rPr>
          <w:rFonts w:ascii="ˎ̥" w:eastAsia="宋体" w:hAnsi="ˎ̥" w:cs="Arial"/>
          <w:color w:val="000000"/>
          <w:kern w:val="0"/>
          <w:szCs w:val="21"/>
        </w:rPr>
        <w:t>和充分性，并满足本细则的要求；</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（二）文件更新或修改时，应当按照规定对文件进行评审和批准，并能识别文件的更改和修订状态，确保在工作现场可获得适用版本的文件；</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（三）生产企业应当确保有关医疗器械法规和其他外来文件得到识别与控制；</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（四）生产企业应当对保留的作废文件进行标识，防止不正确使用。</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第二十六条　生产企业应当保存作废的技术文档，并确定其保存期限，以满足产品维修</w:t>
      </w:r>
      <w:r w:rsidRPr="0006749F">
        <w:rPr>
          <w:rFonts w:ascii="ˎ̥" w:eastAsia="宋体" w:hAnsi="ˎ̥" w:cs="Arial"/>
          <w:color w:val="000000"/>
          <w:kern w:val="0"/>
          <w:szCs w:val="21"/>
        </w:rPr>
        <w:lastRenderedPageBreak/>
        <w:t>和产品质量责任追溯的需要。</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第二十七条　生产企业应当建立记录管理程序并形成文件，规定记录的标识、贮存、保护、检索、保存期限、处置的要求。记录应当满足以下要求：</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（一）记录清晰、完整、易于识别和检索，并防止破损和丢失；</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（二）生产企业保存记录的期限至少相当于生产企业所规定的医疗器械的寿命期，但从生产企业放行产品的日期起不少于</w:t>
      </w:r>
      <w:r w:rsidRPr="0006749F">
        <w:rPr>
          <w:rFonts w:ascii="ˎ̥" w:eastAsia="宋体" w:hAnsi="ˎ̥" w:cs="Arial"/>
          <w:color w:val="000000"/>
          <w:kern w:val="0"/>
          <w:szCs w:val="21"/>
        </w:rPr>
        <w:t>2</w:t>
      </w:r>
      <w:r w:rsidRPr="0006749F">
        <w:rPr>
          <w:rFonts w:ascii="ˎ̥" w:eastAsia="宋体" w:hAnsi="ˎ̥" w:cs="Arial"/>
          <w:color w:val="000000"/>
          <w:kern w:val="0"/>
          <w:szCs w:val="21"/>
        </w:rPr>
        <w:t>年，或符合相关法规要求，并可追溯。</w:t>
      </w:r>
    </w:p>
    <w:p w:rsidR="0006749F" w:rsidRPr="0006749F" w:rsidRDefault="0006749F" w:rsidP="0006749F">
      <w:pPr>
        <w:widowControl/>
        <w:wordWrap w:val="0"/>
        <w:spacing w:line="480" w:lineRule="auto"/>
        <w:jc w:val="left"/>
        <w:rPr>
          <w:rFonts w:ascii="ˎ̥" w:eastAsia="宋体" w:hAnsi="ˎ̥" w:cs="Arial"/>
          <w:color w:val="000000"/>
          <w:kern w:val="0"/>
          <w:szCs w:val="21"/>
        </w:rPr>
      </w:pPr>
      <w:r w:rsidRPr="0006749F">
        <w:rPr>
          <w:rFonts w:ascii="ˎ̥" w:eastAsia="宋体" w:hAnsi="ˎ̥" w:cs="Arial"/>
          <w:color w:val="000000"/>
          <w:kern w:val="0"/>
          <w:szCs w:val="21"/>
        </w:rPr>
        <w:t xml:space="preserve">　第八章　监视和测量</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第六十三条　生产企业应当建立监视和测量控制程序并形成文件，确定所需要的监视和测量活动，配置相应的装置，对监视和测量装置进行控制。确保监视和测量活动符合下列规定的要求：</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（一）应当定期对测量装置进行校准或检定和予以标识，并保存记录；</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（二）应当规定在搬运、维护、贮存期间对监视和测量装置的防护要求，防止检验结果失准；</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（三）当发现监视和测量装置不符合要求时，应当对以往监控和测量结果的有效性进行评价和记录，并且应当对装置和受影响的产品采取适当的措施，保存装置的校准和产品验证结果的记录；</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（四）对用于监视和测量的计算机软件，在初次使用前应当确认其满足预期要求的能力，必要时再确认；</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（五）生产企业应当建立符合要求并与生产产品相适应的无菌检测室。</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lastRenderedPageBreak/>
        <w:t xml:space="preserve">　　第六十四条　生产企业在产品实现过程的适当阶段，应当对产品进行监视和测量，验证产品符合规定要求。</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第六十五条　生产企业完成产品实现所规定的全部过程后，才能对产品进行放行。生产企业应当对产品放行的程序、条件和放行的批准</w:t>
      </w:r>
      <w:proofErr w:type="gramStart"/>
      <w:r w:rsidRPr="0006749F">
        <w:rPr>
          <w:rFonts w:ascii="ˎ̥" w:eastAsia="宋体" w:hAnsi="ˎ̥" w:cs="Arial"/>
          <w:color w:val="000000"/>
          <w:kern w:val="0"/>
          <w:szCs w:val="21"/>
        </w:rPr>
        <w:t>作出</w:t>
      </w:r>
      <w:proofErr w:type="gramEnd"/>
      <w:r w:rsidRPr="0006749F">
        <w:rPr>
          <w:rFonts w:ascii="ˎ̥" w:eastAsia="宋体" w:hAnsi="ˎ̥" w:cs="Arial"/>
          <w:color w:val="000000"/>
          <w:kern w:val="0"/>
          <w:szCs w:val="21"/>
        </w:rPr>
        <w:t>规定，应当保持产品符合规定要求的证据，并记录有权放行产品的人员。放行的产品应当附有合格证明。</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第六十六条　生产企业应当根据产品及生产工艺特点，制定留样管理办法，按照生产批或灭菌</w:t>
      </w:r>
      <w:proofErr w:type="gramStart"/>
      <w:r w:rsidRPr="0006749F">
        <w:rPr>
          <w:rFonts w:ascii="ˎ̥" w:eastAsia="宋体" w:hAnsi="ˎ̥" w:cs="Arial"/>
          <w:color w:val="000000"/>
          <w:kern w:val="0"/>
          <w:szCs w:val="21"/>
        </w:rPr>
        <w:t>批进行</w:t>
      </w:r>
      <w:proofErr w:type="gramEnd"/>
      <w:r w:rsidRPr="0006749F">
        <w:rPr>
          <w:rFonts w:ascii="ˎ̥" w:eastAsia="宋体" w:hAnsi="ˎ̥" w:cs="Arial"/>
          <w:color w:val="000000"/>
          <w:kern w:val="0"/>
          <w:szCs w:val="21"/>
        </w:rPr>
        <w:t>留样，并作好留样观察记录。</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第六十七条　生产企业应当建立反馈程序并形成文件，对是否已满足顾客要求的信息进行监视，并确定获得和利用这种信息的方法。</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第六十八条　生产企业应当建立质量管理体系内部审核程序并形成文件，规定审核的准则、范围、频次、参加人员、方法、记录要求、纠正措施有效性的评定，以确定质量管理体系是否符合本细则的要求并有效实施。</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第九章　销售和服务</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第六十九条　生产企业应当对与产品有关的要求进行评审并保持记录，对确定的产品要求</w:t>
      </w:r>
      <w:proofErr w:type="gramStart"/>
      <w:r w:rsidRPr="0006749F">
        <w:rPr>
          <w:rFonts w:ascii="ˎ̥" w:eastAsia="宋体" w:hAnsi="ˎ̥" w:cs="Arial"/>
          <w:color w:val="000000"/>
          <w:kern w:val="0"/>
          <w:szCs w:val="21"/>
        </w:rPr>
        <w:t>作出</w:t>
      </w:r>
      <w:proofErr w:type="gramEnd"/>
      <w:r w:rsidRPr="0006749F">
        <w:rPr>
          <w:rFonts w:ascii="ˎ̥" w:eastAsia="宋体" w:hAnsi="ˎ̥" w:cs="Arial"/>
          <w:color w:val="000000"/>
          <w:kern w:val="0"/>
          <w:szCs w:val="21"/>
        </w:rPr>
        <w:t>规定并形成文件，如合同、标书、订单或产品信息等，以确保企业有能力满足这些要求。若产品要求发生变更，应当重新评审并保持评审记录，修改相关文件并通知相关人员。</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lastRenderedPageBreak/>
        <w:br/>
      </w:r>
      <w:r w:rsidRPr="0006749F">
        <w:rPr>
          <w:rFonts w:ascii="ˎ̥" w:eastAsia="宋体" w:hAnsi="ˎ̥" w:cs="Arial"/>
          <w:color w:val="000000"/>
          <w:kern w:val="0"/>
          <w:szCs w:val="21"/>
        </w:rPr>
        <w:t xml:space="preserve">　　第七十条　如本条款适用，生产企业应当确定医疗器械安装要求和安装验证的接收准则并形成文件。</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当医疗器械安装活动由生产企业或其授权代理以外的人员完成时，生产企业应当提供安装和验证要求的文件，并对安装和验证活动采取适当的控制措施。</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生产企业应当保持由其或其授权代理完成的安装和验证记录。</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第七十一条　生产企业在有服务要求的情况下，应当规定服务活动及其验证的要求，并保持所实施服务活动的记录。</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第七十二条　生产企业选择医疗器械经营企业，应当符合医疗器械相关法规要求。</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第七十三条　生产企业应当建立并保持销售记录，根据销售记录应当能够追查到每批产品的售出情况。</w:t>
      </w:r>
      <w:r w:rsidRPr="0006749F">
        <w:rPr>
          <w:rFonts w:ascii="ˎ̥" w:eastAsia="宋体" w:hAnsi="ˎ̥" w:cs="Arial"/>
          <w:color w:val="000000"/>
          <w:kern w:val="0"/>
          <w:szCs w:val="21"/>
        </w:rPr>
        <w:t xml:space="preserve"> </w:t>
      </w:r>
    </w:p>
    <w:p w:rsidR="0006749F" w:rsidRPr="0006749F" w:rsidRDefault="0006749F" w:rsidP="0006749F">
      <w:pPr>
        <w:widowControl/>
        <w:wordWrap w:val="0"/>
        <w:spacing w:before="100" w:beforeAutospacing="1" w:after="100" w:afterAutospacing="1" w:line="480" w:lineRule="auto"/>
        <w:jc w:val="left"/>
        <w:rPr>
          <w:rFonts w:ascii="ˎ̥" w:eastAsia="宋体" w:hAnsi="ˎ̥" w:cs="Arial"/>
          <w:color w:val="000000"/>
          <w:kern w:val="0"/>
          <w:szCs w:val="21"/>
        </w:rPr>
      </w:pPr>
      <w:r w:rsidRPr="0006749F">
        <w:rPr>
          <w:rFonts w:ascii="ˎ̥" w:eastAsia="宋体" w:hAnsi="ˎ̥" w:cs="Arial"/>
          <w:color w:val="000000"/>
          <w:kern w:val="0"/>
          <w:szCs w:val="21"/>
        </w:rPr>
        <w:t xml:space="preserve">　　　　　　　　　　　　　　　第十章　不合格品控制</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第七十四条　生产企业应当建立不合格品控制程序并形成文件，规定对不合格品进行控制的部门和人员的职责和权限。</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第七十五条　生产企业应当对不合格品进行标识、记录、隔离、评审，根据评审结果，对不合格品采取相应的处置方法。</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lastRenderedPageBreak/>
        <w:t xml:space="preserve">　　第七十六条　在产品交付或开始使用后，发现产品不合格时，生产企业应当采取相应的措施。</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第七十七条　若产品需要返工，应当编制返工文件，包括作业指导书及不合格品返工后的重新检验和重新评价等内容，并应当经过批准。在批准返工文件前应当确定返工对产品的不利影响。</w:t>
      </w:r>
    </w:p>
    <w:p w:rsidR="0006749F" w:rsidRPr="0006749F" w:rsidRDefault="0006749F" w:rsidP="0006749F">
      <w:pPr>
        <w:widowControl/>
        <w:wordWrap w:val="0"/>
        <w:spacing w:before="100" w:beforeAutospacing="1" w:after="100" w:afterAutospacing="1" w:line="480" w:lineRule="auto"/>
        <w:jc w:val="left"/>
        <w:rPr>
          <w:rFonts w:ascii="ˎ̥" w:eastAsia="宋体" w:hAnsi="ˎ̥" w:cs="Arial"/>
          <w:color w:val="000000"/>
          <w:kern w:val="0"/>
          <w:szCs w:val="21"/>
        </w:rPr>
      </w:pPr>
      <w:r w:rsidRPr="0006749F">
        <w:rPr>
          <w:rFonts w:ascii="ˎ̥" w:eastAsia="宋体" w:hAnsi="ˎ̥" w:cs="Arial"/>
          <w:color w:val="000000"/>
          <w:kern w:val="0"/>
          <w:szCs w:val="21"/>
        </w:rPr>
        <w:t xml:space="preserve">　　　　　　　　　　　　　　　第十一章　顾客投诉和不良事件监测</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第七十八条　生产企业应当指定相关部门负责接收、调查、评价和处理顾客投诉，并保持记录。</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第七十九条　生产企业应当建立忠告性通知发布和实施程序并形成文件，保持发布和实施的记录。</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第八十条　生产企业应当按照医疗器械不良事件监测和再评价管理的要求建立不良事件监测程序并形成文件，明确不良事件管理人员职责，规定不良事件收集方法、报告原则、上报程序和时限。</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第八十一条　生产企业应当保持开展医疗器械不良事件监测和再评价工作的记录，并建立相关档案。</w:t>
      </w:r>
    </w:p>
    <w:p w:rsidR="0006749F" w:rsidRPr="0006749F" w:rsidRDefault="0006749F" w:rsidP="0006749F">
      <w:pPr>
        <w:widowControl/>
        <w:wordWrap w:val="0"/>
        <w:spacing w:before="100" w:beforeAutospacing="1" w:after="240" w:line="480" w:lineRule="auto"/>
        <w:jc w:val="left"/>
        <w:rPr>
          <w:rFonts w:ascii="ˎ̥" w:eastAsia="宋体" w:hAnsi="ˎ̥" w:cs="Arial"/>
          <w:color w:val="000000"/>
          <w:kern w:val="0"/>
          <w:szCs w:val="21"/>
        </w:rPr>
      </w:pPr>
      <w:r w:rsidRPr="0006749F">
        <w:rPr>
          <w:rFonts w:ascii="ˎ̥" w:eastAsia="宋体" w:hAnsi="ˎ̥" w:cs="Arial"/>
          <w:color w:val="000000"/>
          <w:kern w:val="0"/>
          <w:szCs w:val="21"/>
        </w:rPr>
        <w:lastRenderedPageBreak/>
        <w:t xml:space="preserve">　　　　　　　　　　　　　　　　第十二章　分析和改进</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第八十二条　生产企业应当建立数据分析程序并形成文件，规定收集与产品质量、不良事件和质量管理体系运行有关的数据，包括反馈、产品质量、市场信息及供方情况。</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第八十三条　生产企业应当采用适当的分析方法，包括应用统计技术等，进行数据分析，以确定产品的符合性、顾客要求得到满足的程度、质量管理体系的有效性，并保持数据分析结果的记录。</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第八十四条　生产企业应当建立纠正措施程序并形成文件，以确定并消除不合格的原因，采取防止不合格再发生的措施，并评审所采取纠正措施的有效性。</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第八十五条　对于存在安全隐患的医疗器械，生产企业应当采取召回等措施，并按规定向有关部门报告。</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第八十六条　生产企业应当建立预防措施程序并形成文件，以确定并消除潜在不合格的原因，采取预防措施，并评审所采取预防措施的有效性。</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第八十七条　生产企业若对顾客投诉没有采取纠正和（或）预防措施，应当经过批准并记录理由。</w:t>
      </w:r>
    </w:p>
    <w:p w:rsidR="0006749F" w:rsidRPr="0006749F" w:rsidRDefault="0006749F" w:rsidP="0006749F">
      <w:pPr>
        <w:widowControl/>
        <w:wordWrap w:val="0"/>
        <w:spacing w:line="480" w:lineRule="auto"/>
        <w:jc w:val="left"/>
        <w:rPr>
          <w:rFonts w:ascii="ˎ̥" w:eastAsia="宋体" w:hAnsi="ˎ̥" w:cs="Arial"/>
          <w:color w:val="000000"/>
          <w:kern w:val="0"/>
          <w:szCs w:val="21"/>
        </w:rPr>
      </w:pPr>
      <w:r w:rsidRPr="0006749F">
        <w:rPr>
          <w:rFonts w:ascii="ˎ̥" w:eastAsia="宋体" w:hAnsi="ˎ̥" w:cs="Arial"/>
          <w:color w:val="000000"/>
          <w:kern w:val="0"/>
          <w:szCs w:val="21"/>
        </w:rPr>
        <w:t xml:space="preserve">　第十三章　附则</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lastRenderedPageBreak/>
        <w:t xml:space="preserve">　　第八十八条　本实施细则中提出的</w:t>
      </w:r>
      <w:r w:rsidRPr="0006749F">
        <w:rPr>
          <w:rFonts w:ascii="ˎ̥" w:eastAsia="宋体" w:hAnsi="ˎ̥" w:cs="Arial"/>
          <w:color w:val="000000"/>
          <w:kern w:val="0"/>
          <w:szCs w:val="21"/>
        </w:rPr>
        <w:t>“</w:t>
      </w:r>
      <w:r w:rsidRPr="0006749F">
        <w:rPr>
          <w:rFonts w:ascii="ˎ̥" w:eastAsia="宋体" w:hAnsi="ˎ̥" w:cs="Arial"/>
          <w:color w:val="000000"/>
          <w:kern w:val="0"/>
          <w:szCs w:val="21"/>
        </w:rPr>
        <w:t>相关法规和标准</w:t>
      </w:r>
      <w:r w:rsidRPr="0006749F">
        <w:rPr>
          <w:rFonts w:ascii="ˎ̥" w:eastAsia="宋体" w:hAnsi="ˎ̥" w:cs="Arial"/>
          <w:color w:val="000000"/>
          <w:kern w:val="0"/>
          <w:szCs w:val="21"/>
        </w:rPr>
        <w:t>”</w:t>
      </w:r>
      <w:r w:rsidRPr="0006749F">
        <w:rPr>
          <w:rFonts w:ascii="ˎ̥" w:eastAsia="宋体" w:hAnsi="ˎ̥" w:cs="Arial"/>
          <w:color w:val="000000"/>
          <w:kern w:val="0"/>
          <w:szCs w:val="21"/>
        </w:rPr>
        <w:t>，是指对于无菌医疗器械，国家制定的一系列法规和规范以及国家标准、行业标准。</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第八十九条　生产企业可根据所生产无菌医疗器械产品的特点，确定不适用的条款，并说明不适用的合理性。</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第九十条　本细则下列用语的含义是：</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批号：用于识别一批产品的唯一标示符号。</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生产批：指在一段时间内，同一工艺条件下连续生产出的具有同一性质和质量的产品。</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灭菌批：在同一灭菌容器内，同一工艺条件下灭菌的具有相同无菌保证水平的产品。</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灭菌：用以使产品无任何形式的存活微生物的确认过的过程。</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无菌：产品上无存活微生物的状态。</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初包装材料：与产品直接接触的包装材料。</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洁净室</w:t>
      </w:r>
      <w:r w:rsidRPr="0006749F">
        <w:rPr>
          <w:rFonts w:ascii="ˎ̥" w:eastAsia="宋体" w:hAnsi="ˎ̥" w:cs="Arial"/>
          <w:color w:val="000000"/>
          <w:kern w:val="0"/>
          <w:szCs w:val="21"/>
        </w:rPr>
        <w:t>(</w:t>
      </w:r>
      <w:r w:rsidRPr="0006749F">
        <w:rPr>
          <w:rFonts w:ascii="ˎ̥" w:eastAsia="宋体" w:hAnsi="ˎ̥" w:cs="Arial"/>
          <w:color w:val="000000"/>
          <w:kern w:val="0"/>
          <w:szCs w:val="21"/>
        </w:rPr>
        <w:t>区</w:t>
      </w:r>
      <w:r w:rsidRPr="0006749F">
        <w:rPr>
          <w:rFonts w:ascii="ˎ̥" w:eastAsia="宋体" w:hAnsi="ˎ̥" w:cs="Arial"/>
          <w:color w:val="000000"/>
          <w:kern w:val="0"/>
          <w:szCs w:val="21"/>
        </w:rPr>
        <w:t>)</w:t>
      </w:r>
      <w:r w:rsidRPr="0006749F">
        <w:rPr>
          <w:rFonts w:ascii="ˎ̥" w:eastAsia="宋体" w:hAnsi="ˎ̥" w:cs="Arial"/>
          <w:color w:val="000000"/>
          <w:kern w:val="0"/>
          <w:szCs w:val="21"/>
        </w:rPr>
        <w:t>：需要对尘粒及微生物含量进行控制的房间（区域）。其建筑结构、装备及其作用均具有减少该房间（区域）内污染源的介入、产生和滞留的功能。</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洁净度：洁净环境内单位体积空气中含大于或等于某一粒径的悬浮粒子和微生物最大允许统计数。</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无菌加工：在受控的环境中进行产品的无菌制备及产品的无菌灌装。该环境的空气供应、材料、设备和人员都得到控制，使微生物和微粒污染控制到可接受水平。</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顾客投诉：任何以书面、口头、电讯的形式宣称，已经投放市场的医疗器械在其特性、质量、耐用性、可靠性、安全性及性能等方面存在不足的行为。</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忠告性通知：在医疗器械交付后，由生产企业发布的通知，旨在以下方面给出补充信息</w:t>
      </w:r>
      <w:r w:rsidRPr="0006749F">
        <w:rPr>
          <w:rFonts w:ascii="ˎ̥" w:eastAsia="宋体" w:hAnsi="ˎ̥" w:cs="Arial"/>
          <w:color w:val="000000"/>
          <w:kern w:val="0"/>
          <w:szCs w:val="21"/>
        </w:rPr>
        <w:lastRenderedPageBreak/>
        <w:t>和</w:t>
      </w:r>
      <w:r w:rsidRPr="0006749F">
        <w:rPr>
          <w:rFonts w:ascii="ˎ̥" w:eastAsia="宋体" w:hAnsi="ˎ̥" w:cs="Arial"/>
          <w:color w:val="000000"/>
          <w:kern w:val="0"/>
          <w:szCs w:val="21"/>
        </w:rPr>
        <w:t>/</w:t>
      </w:r>
      <w:r w:rsidRPr="0006749F">
        <w:rPr>
          <w:rFonts w:ascii="ˎ̥" w:eastAsia="宋体" w:hAnsi="ˎ̥" w:cs="Arial"/>
          <w:color w:val="000000"/>
          <w:kern w:val="0"/>
          <w:szCs w:val="21"/>
        </w:rPr>
        <w:t>或建议采取的措施：</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w:t>
      </w:r>
      <w:r w:rsidRPr="0006749F">
        <w:rPr>
          <w:rFonts w:ascii="ˎ̥" w:eastAsia="宋体" w:hAnsi="ˎ̥" w:cs="Arial"/>
          <w:color w:val="000000"/>
          <w:kern w:val="0"/>
          <w:szCs w:val="21"/>
        </w:rPr>
        <w:t>——</w:t>
      </w:r>
      <w:r w:rsidRPr="0006749F">
        <w:rPr>
          <w:rFonts w:ascii="ˎ̥" w:eastAsia="宋体" w:hAnsi="ˎ̥" w:cs="Arial"/>
          <w:color w:val="000000"/>
          <w:kern w:val="0"/>
          <w:szCs w:val="21"/>
        </w:rPr>
        <w:t>医疗器械的使用；</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w:t>
      </w:r>
      <w:r w:rsidRPr="0006749F">
        <w:rPr>
          <w:rFonts w:ascii="ˎ̥" w:eastAsia="宋体" w:hAnsi="ˎ̥" w:cs="Arial"/>
          <w:color w:val="000000"/>
          <w:kern w:val="0"/>
          <w:szCs w:val="21"/>
        </w:rPr>
        <w:t>——</w:t>
      </w:r>
      <w:r w:rsidRPr="0006749F">
        <w:rPr>
          <w:rFonts w:ascii="ˎ̥" w:eastAsia="宋体" w:hAnsi="ˎ̥" w:cs="Arial"/>
          <w:color w:val="000000"/>
          <w:kern w:val="0"/>
          <w:szCs w:val="21"/>
        </w:rPr>
        <w:t>医疗器械的改动；</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w:t>
      </w:r>
      <w:r w:rsidRPr="0006749F">
        <w:rPr>
          <w:rFonts w:ascii="ˎ̥" w:eastAsia="宋体" w:hAnsi="ˎ̥" w:cs="Arial"/>
          <w:color w:val="000000"/>
          <w:kern w:val="0"/>
          <w:szCs w:val="21"/>
        </w:rPr>
        <w:t>——</w:t>
      </w:r>
      <w:r w:rsidRPr="0006749F">
        <w:rPr>
          <w:rFonts w:ascii="ˎ̥" w:eastAsia="宋体" w:hAnsi="ˎ̥" w:cs="Arial"/>
          <w:color w:val="000000"/>
          <w:kern w:val="0"/>
          <w:szCs w:val="21"/>
        </w:rPr>
        <w:t>医疗器械返回生产企业；</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w:t>
      </w:r>
      <w:r w:rsidRPr="0006749F">
        <w:rPr>
          <w:rFonts w:ascii="ˎ̥" w:eastAsia="宋体" w:hAnsi="ˎ̥" w:cs="Arial"/>
          <w:color w:val="000000"/>
          <w:kern w:val="0"/>
          <w:szCs w:val="21"/>
        </w:rPr>
        <w:t>——</w:t>
      </w:r>
      <w:r w:rsidRPr="0006749F">
        <w:rPr>
          <w:rFonts w:ascii="ˎ̥" w:eastAsia="宋体" w:hAnsi="ˎ̥" w:cs="Arial"/>
          <w:color w:val="000000"/>
          <w:kern w:val="0"/>
          <w:szCs w:val="21"/>
        </w:rPr>
        <w:t>医疗器械的销毁。</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标记：书写、印刷或图示物。</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w:t>
      </w:r>
      <w:r w:rsidRPr="0006749F">
        <w:rPr>
          <w:rFonts w:ascii="ˎ̥" w:eastAsia="宋体" w:hAnsi="ˎ̥" w:cs="Arial"/>
          <w:color w:val="000000"/>
          <w:kern w:val="0"/>
          <w:szCs w:val="21"/>
        </w:rPr>
        <w:t>——</w:t>
      </w:r>
      <w:r w:rsidRPr="0006749F">
        <w:rPr>
          <w:rFonts w:ascii="ˎ̥" w:eastAsia="宋体" w:hAnsi="ˎ̥" w:cs="Arial"/>
          <w:color w:val="000000"/>
          <w:kern w:val="0"/>
          <w:szCs w:val="21"/>
        </w:rPr>
        <w:t>标帖在医疗器械上或其包装箱或包装物上；</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w:t>
      </w:r>
      <w:r w:rsidRPr="0006749F">
        <w:rPr>
          <w:rFonts w:ascii="ˎ̥" w:eastAsia="宋体" w:hAnsi="ˎ̥" w:cs="Arial"/>
          <w:color w:val="000000"/>
          <w:kern w:val="0"/>
          <w:szCs w:val="21"/>
        </w:rPr>
        <w:t>——</w:t>
      </w:r>
      <w:r w:rsidRPr="0006749F">
        <w:rPr>
          <w:rFonts w:ascii="ˎ̥" w:eastAsia="宋体" w:hAnsi="ˎ̥" w:cs="Arial"/>
          <w:color w:val="000000"/>
          <w:kern w:val="0"/>
          <w:szCs w:val="21"/>
        </w:rPr>
        <w:t>随附于医疗器械。</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有关医疗器械的标识、技术说明和使用说明的资料，但不包括货运文件。</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验证：通过提供客观证据对规定要求已得到满足的认定。</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确认：通过提供客观证据对特定的预期用途或应用要求已得到满足的认定。</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监视：确定过程符合性的一组操作，是持续的过程，指观察、监督、使对象处于控制之下。可以包括定期测量或检测。</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测量：确定量值的一组操作。</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设计和开发输入：是指产品在设计和开发开始阶段，将与产品要求有关的预期用途、功能、性能要求、安全要求、法律法规要求、风险管理和相关信息等，充分、适宜、完整地形成文件的过程。</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设计和开发输出：是设计和开发过程的结果，指将产品要求转化为产品安全和性能所必需的产品特性或规范，包括样机、样品、文件、图样、配方、制造、服务和接受准则等。设计和开发输出应能验证并满足设计和开发输入的要求。</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关键工序：指对产品质量起决定性作用的工序。如：通过加工形成关键、重要特性的工序，加工难度大、质量不稳定的工序等。</w:t>
      </w:r>
      <w:r w:rsidRPr="0006749F">
        <w:rPr>
          <w:rFonts w:ascii="ˎ̥" w:eastAsia="宋体" w:hAnsi="ˎ̥" w:cs="Arial"/>
          <w:color w:val="000000"/>
          <w:kern w:val="0"/>
          <w:sz w:val="18"/>
          <w:szCs w:val="18"/>
        </w:rPr>
        <w:br/>
      </w:r>
      <w:r w:rsidRPr="0006749F">
        <w:rPr>
          <w:rFonts w:ascii="ˎ̥" w:eastAsia="宋体" w:hAnsi="ˎ̥" w:cs="Arial"/>
          <w:color w:val="000000"/>
          <w:kern w:val="0"/>
          <w:szCs w:val="21"/>
        </w:rPr>
        <w:lastRenderedPageBreak/>
        <w:t xml:space="preserve">　　特殊过程：指对形成的产品是否合格难以通过其后的监视和测量加以验证的过程。</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在本附则中未列出的术语与</w:t>
      </w:r>
      <w:r w:rsidRPr="0006749F">
        <w:rPr>
          <w:rFonts w:ascii="ˎ̥" w:eastAsia="宋体" w:hAnsi="ˎ̥" w:cs="Arial"/>
          <w:color w:val="000000"/>
          <w:kern w:val="0"/>
          <w:szCs w:val="21"/>
        </w:rPr>
        <w:t>GB/T19001</w:t>
      </w:r>
      <w:proofErr w:type="gramStart"/>
      <w:r w:rsidRPr="0006749F">
        <w:rPr>
          <w:rFonts w:ascii="ˎ̥" w:eastAsia="宋体" w:hAnsi="ˎ̥" w:cs="Arial"/>
          <w:color w:val="000000"/>
          <w:kern w:val="0"/>
          <w:szCs w:val="21"/>
        </w:rPr>
        <w:t>族标准</w:t>
      </w:r>
      <w:proofErr w:type="gramEnd"/>
      <w:r w:rsidRPr="0006749F">
        <w:rPr>
          <w:rFonts w:ascii="ˎ̥" w:eastAsia="宋体" w:hAnsi="ˎ̥" w:cs="Arial"/>
          <w:color w:val="000000"/>
          <w:kern w:val="0"/>
          <w:szCs w:val="21"/>
        </w:rPr>
        <w:t>中术语通用。</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第九十一条　本实施细则由国家食品药品监督管理局负责解释。</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第九十二条　本实施细则自</w:t>
      </w:r>
      <w:r w:rsidRPr="0006749F">
        <w:rPr>
          <w:rFonts w:ascii="ˎ̥" w:eastAsia="宋体" w:hAnsi="ˎ̥" w:cs="Arial"/>
          <w:color w:val="000000"/>
          <w:kern w:val="0"/>
          <w:szCs w:val="21"/>
        </w:rPr>
        <w:t>2011</w:t>
      </w:r>
      <w:r w:rsidRPr="0006749F">
        <w:rPr>
          <w:rFonts w:ascii="ˎ̥" w:eastAsia="宋体" w:hAnsi="ˎ̥" w:cs="Arial"/>
          <w:color w:val="000000"/>
          <w:kern w:val="0"/>
          <w:szCs w:val="21"/>
        </w:rPr>
        <w:t>年</w:t>
      </w:r>
      <w:r w:rsidRPr="0006749F">
        <w:rPr>
          <w:rFonts w:ascii="ˎ̥" w:eastAsia="宋体" w:hAnsi="ˎ̥" w:cs="Arial"/>
          <w:color w:val="000000"/>
          <w:kern w:val="0"/>
          <w:szCs w:val="21"/>
        </w:rPr>
        <w:t>1</w:t>
      </w:r>
      <w:r w:rsidRPr="0006749F">
        <w:rPr>
          <w:rFonts w:ascii="ˎ̥" w:eastAsia="宋体" w:hAnsi="ˎ̥" w:cs="Arial"/>
          <w:color w:val="000000"/>
          <w:kern w:val="0"/>
          <w:szCs w:val="21"/>
        </w:rPr>
        <w:t>月</w:t>
      </w:r>
      <w:r w:rsidRPr="0006749F">
        <w:rPr>
          <w:rFonts w:ascii="ˎ̥" w:eastAsia="宋体" w:hAnsi="ˎ̥" w:cs="Arial"/>
          <w:color w:val="000000"/>
          <w:kern w:val="0"/>
          <w:szCs w:val="21"/>
        </w:rPr>
        <w:t>1</w:t>
      </w:r>
      <w:r w:rsidRPr="0006749F">
        <w:rPr>
          <w:rFonts w:ascii="ˎ̥" w:eastAsia="宋体" w:hAnsi="ˎ̥" w:cs="Arial"/>
          <w:color w:val="000000"/>
          <w:kern w:val="0"/>
          <w:szCs w:val="21"/>
        </w:rPr>
        <w:t>日起施行。国家药品监督管理局《关于印发〈一次性使用无菌医疗器械产品（注、输器具）生产实施细则〉（</w:t>
      </w:r>
      <w:r w:rsidRPr="0006749F">
        <w:rPr>
          <w:rFonts w:ascii="ˎ̥" w:eastAsia="宋体" w:hAnsi="ˎ̥" w:cs="Arial"/>
          <w:color w:val="000000"/>
          <w:kern w:val="0"/>
          <w:szCs w:val="21"/>
        </w:rPr>
        <w:t>2001</w:t>
      </w:r>
      <w:r w:rsidRPr="0006749F">
        <w:rPr>
          <w:rFonts w:ascii="ˎ̥" w:eastAsia="宋体" w:hAnsi="ˎ̥" w:cs="Arial"/>
          <w:color w:val="000000"/>
          <w:kern w:val="0"/>
          <w:szCs w:val="21"/>
        </w:rPr>
        <w:t>年修订）的通知》（</w:t>
      </w:r>
      <w:proofErr w:type="gramStart"/>
      <w:r w:rsidRPr="0006749F">
        <w:rPr>
          <w:rFonts w:ascii="ˎ̥" w:eastAsia="宋体" w:hAnsi="ˎ̥" w:cs="Arial"/>
          <w:color w:val="000000"/>
          <w:kern w:val="0"/>
          <w:szCs w:val="21"/>
        </w:rPr>
        <w:t>国药监械〔</w:t>
      </w:r>
      <w:r w:rsidRPr="0006749F">
        <w:rPr>
          <w:rFonts w:ascii="ˎ̥" w:eastAsia="宋体" w:hAnsi="ˎ̥" w:cs="Arial"/>
          <w:color w:val="000000"/>
          <w:kern w:val="0"/>
          <w:szCs w:val="21"/>
        </w:rPr>
        <w:t>2001</w:t>
      </w:r>
      <w:r w:rsidRPr="0006749F">
        <w:rPr>
          <w:rFonts w:ascii="ˎ̥" w:eastAsia="宋体" w:hAnsi="ˎ̥" w:cs="Arial"/>
          <w:color w:val="000000"/>
          <w:kern w:val="0"/>
          <w:szCs w:val="21"/>
        </w:rPr>
        <w:t>〕</w:t>
      </w:r>
      <w:proofErr w:type="gramEnd"/>
      <w:r w:rsidRPr="0006749F">
        <w:rPr>
          <w:rFonts w:ascii="ˎ̥" w:eastAsia="宋体" w:hAnsi="ˎ̥" w:cs="Arial"/>
          <w:color w:val="000000"/>
          <w:kern w:val="0"/>
          <w:szCs w:val="21"/>
        </w:rPr>
        <w:t>288</w:t>
      </w:r>
      <w:r w:rsidRPr="0006749F">
        <w:rPr>
          <w:rFonts w:ascii="ˎ̥" w:eastAsia="宋体" w:hAnsi="ˎ̥" w:cs="Arial"/>
          <w:color w:val="000000"/>
          <w:kern w:val="0"/>
          <w:szCs w:val="21"/>
        </w:rPr>
        <w:t>号）和《关于印发〈一次性使用麻醉穿刺包生产实施细则〉的通知》（</w:t>
      </w:r>
      <w:proofErr w:type="gramStart"/>
      <w:r w:rsidRPr="0006749F">
        <w:rPr>
          <w:rFonts w:ascii="ˎ̥" w:eastAsia="宋体" w:hAnsi="ˎ̥" w:cs="Arial"/>
          <w:color w:val="000000"/>
          <w:kern w:val="0"/>
          <w:szCs w:val="21"/>
        </w:rPr>
        <w:t>国药监械〔</w:t>
      </w:r>
      <w:r w:rsidRPr="0006749F">
        <w:rPr>
          <w:rFonts w:ascii="ˎ̥" w:eastAsia="宋体" w:hAnsi="ˎ̥" w:cs="Arial"/>
          <w:color w:val="000000"/>
          <w:kern w:val="0"/>
          <w:szCs w:val="21"/>
        </w:rPr>
        <w:t>2002</w:t>
      </w:r>
      <w:r w:rsidRPr="0006749F">
        <w:rPr>
          <w:rFonts w:ascii="ˎ̥" w:eastAsia="宋体" w:hAnsi="ˎ̥" w:cs="Arial"/>
          <w:color w:val="000000"/>
          <w:kern w:val="0"/>
          <w:szCs w:val="21"/>
        </w:rPr>
        <w:t>〕</w:t>
      </w:r>
      <w:proofErr w:type="gramEnd"/>
      <w:r w:rsidRPr="0006749F">
        <w:rPr>
          <w:rFonts w:ascii="ˎ̥" w:eastAsia="宋体" w:hAnsi="ˎ̥" w:cs="Arial"/>
          <w:color w:val="000000"/>
          <w:kern w:val="0"/>
          <w:szCs w:val="21"/>
        </w:rPr>
        <w:t>472</w:t>
      </w:r>
      <w:r w:rsidRPr="0006749F">
        <w:rPr>
          <w:rFonts w:ascii="ˎ̥" w:eastAsia="宋体" w:hAnsi="ˎ̥" w:cs="Arial"/>
          <w:color w:val="000000"/>
          <w:kern w:val="0"/>
          <w:szCs w:val="21"/>
        </w:rPr>
        <w:t>号）同时废止。</w:t>
      </w:r>
      <w:r w:rsidRPr="0006749F">
        <w:rPr>
          <w:rFonts w:ascii="ˎ̥" w:eastAsia="宋体" w:hAnsi="ˎ̥" w:cs="Arial"/>
          <w:color w:val="000000"/>
          <w:kern w:val="0"/>
          <w:szCs w:val="21"/>
        </w:rPr>
        <w:t xml:space="preserve"> </w:t>
      </w:r>
    </w:p>
    <w:p w:rsidR="0006749F" w:rsidRPr="0006749F" w:rsidRDefault="0006749F" w:rsidP="0006749F">
      <w:pPr>
        <w:widowControl/>
        <w:wordWrap w:val="0"/>
        <w:spacing w:before="100" w:beforeAutospacing="1" w:after="100" w:afterAutospacing="1" w:line="480" w:lineRule="auto"/>
        <w:jc w:val="left"/>
        <w:rPr>
          <w:rFonts w:ascii="ˎ̥" w:eastAsia="宋体" w:hAnsi="ˎ̥" w:cs="Arial"/>
          <w:color w:val="000000"/>
          <w:kern w:val="0"/>
          <w:szCs w:val="21"/>
        </w:rPr>
      </w:pPr>
      <w:r w:rsidRPr="0006749F">
        <w:rPr>
          <w:rFonts w:ascii="ˎ̥" w:eastAsia="宋体" w:hAnsi="ˎ̥" w:cs="Arial"/>
          <w:color w:val="000000"/>
          <w:kern w:val="0"/>
          <w:szCs w:val="21"/>
        </w:rPr>
        <w:t>附录：</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无菌医疗器械生产洁净室（区）设置原则</w:t>
      </w:r>
    </w:p>
    <w:p w:rsidR="0006749F" w:rsidRPr="0006749F" w:rsidRDefault="0006749F" w:rsidP="0006749F">
      <w:pPr>
        <w:widowControl/>
        <w:wordWrap w:val="0"/>
        <w:spacing w:before="100" w:beforeAutospacing="1" w:after="240" w:line="480" w:lineRule="auto"/>
        <w:jc w:val="left"/>
        <w:rPr>
          <w:rFonts w:ascii="ˎ̥" w:eastAsia="宋体" w:hAnsi="ˎ̥" w:cs="Arial"/>
          <w:color w:val="000000"/>
          <w:kern w:val="0"/>
          <w:szCs w:val="21"/>
        </w:rPr>
      </w:pPr>
      <w:r w:rsidRPr="0006749F">
        <w:rPr>
          <w:rFonts w:ascii="ˎ̥" w:eastAsia="宋体" w:hAnsi="ˎ̥" w:cs="Arial"/>
          <w:color w:val="000000"/>
          <w:kern w:val="0"/>
          <w:szCs w:val="21"/>
        </w:rPr>
        <w:t xml:space="preserve">　　一、无菌医疗器械生产中应当采用使污染降至最低限的生产技术，以保证医疗器械不受污染或能有效排除污染。</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二、植入和介入到血管内及需要在万级下的局部百级洁净区内进行后续加工（如灌装封等）的无菌医疗器械或单包装出厂的配件，其（不清洗）零部件的加工，末道清洗、组装、初包装及其封口等生产区域应不低于</w:t>
      </w:r>
      <w:r w:rsidRPr="0006749F">
        <w:rPr>
          <w:rFonts w:ascii="ˎ̥" w:eastAsia="宋体" w:hAnsi="ˎ̥" w:cs="Arial"/>
          <w:color w:val="000000"/>
          <w:kern w:val="0"/>
          <w:szCs w:val="21"/>
        </w:rPr>
        <w:t>10,000</w:t>
      </w:r>
      <w:r w:rsidRPr="0006749F">
        <w:rPr>
          <w:rFonts w:ascii="ˎ̥" w:eastAsia="宋体" w:hAnsi="ˎ̥" w:cs="Arial"/>
          <w:color w:val="000000"/>
          <w:kern w:val="0"/>
          <w:szCs w:val="21"/>
        </w:rPr>
        <w:t>级洁净度级别。</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三、植入到人体组织、与血液、骨髓腔或非自然腔</w:t>
      </w:r>
      <w:proofErr w:type="gramStart"/>
      <w:r w:rsidRPr="0006749F">
        <w:rPr>
          <w:rFonts w:ascii="ˎ̥" w:eastAsia="宋体" w:hAnsi="ˎ̥" w:cs="Arial"/>
          <w:color w:val="000000"/>
          <w:kern w:val="0"/>
          <w:szCs w:val="21"/>
        </w:rPr>
        <w:t>道直接</w:t>
      </w:r>
      <w:proofErr w:type="gramEnd"/>
      <w:r w:rsidRPr="0006749F">
        <w:rPr>
          <w:rFonts w:ascii="ˎ̥" w:eastAsia="宋体" w:hAnsi="ˎ̥" w:cs="Arial"/>
          <w:color w:val="000000"/>
          <w:kern w:val="0"/>
          <w:szCs w:val="21"/>
        </w:rPr>
        <w:t>或间接接入的无菌医疗器械或单包装出厂的配件，其</w:t>
      </w:r>
      <w:r w:rsidRPr="0006749F">
        <w:rPr>
          <w:rFonts w:ascii="ˎ̥" w:eastAsia="宋体" w:hAnsi="ˎ̥" w:cs="Arial"/>
          <w:color w:val="000000"/>
          <w:kern w:val="0"/>
          <w:szCs w:val="21"/>
        </w:rPr>
        <w:t>(</w:t>
      </w:r>
      <w:r w:rsidRPr="0006749F">
        <w:rPr>
          <w:rFonts w:ascii="ˎ̥" w:eastAsia="宋体" w:hAnsi="ˎ̥" w:cs="Arial"/>
          <w:color w:val="000000"/>
          <w:kern w:val="0"/>
          <w:szCs w:val="21"/>
        </w:rPr>
        <w:t>不清洗</w:t>
      </w:r>
      <w:r w:rsidRPr="0006749F">
        <w:rPr>
          <w:rFonts w:ascii="ˎ̥" w:eastAsia="宋体" w:hAnsi="ˎ̥" w:cs="Arial"/>
          <w:color w:val="000000"/>
          <w:kern w:val="0"/>
          <w:szCs w:val="21"/>
        </w:rPr>
        <w:t>)</w:t>
      </w:r>
      <w:r w:rsidRPr="0006749F">
        <w:rPr>
          <w:rFonts w:ascii="ˎ̥" w:eastAsia="宋体" w:hAnsi="ˎ̥" w:cs="Arial"/>
          <w:color w:val="000000"/>
          <w:kern w:val="0"/>
          <w:szCs w:val="21"/>
        </w:rPr>
        <w:t>零部件的加工、末道清洗、组装、初包装及其封口等生产区域应不低于</w:t>
      </w:r>
      <w:r w:rsidRPr="0006749F">
        <w:rPr>
          <w:rFonts w:ascii="ˎ̥" w:eastAsia="宋体" w:hAnsi="ˎ̥" w:cs="Arial"/>
          <w:color w:val="000000"/>
          <w:kern w:val="0"/>
          <w:szCs w:val="21"/>
        </w:rPr>
        <w:t>100,000</w:t>
      </w:r>
      <w:r w:rsidRPr="0006749F">
        <w:rPr>
          <w:rFonts w:ascii="ˎ̥" w:eastAsia="宋体" w:hAnsi="ˎ̥" w:cs="Arial"/>
          <w:color w:val="000000"/>
          <w:kern w:val="0"/>
          <w:szCs w:val="21"/>
        </w:rPr>
        <w:t>级洁净度级别。</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四、与人体损伤表面和粘膜接触的无菌医疗器械或单包装出厂的</w:t>
      </w:r>
      <w:r w:rsidRPr="0006749F">
        <w:rPr>
          <w:rFonts w:ascii="ˎ̥" w:eastAsia="宋体" w:hAnsi="ˎ̥" w:cs="Arial"/>
          <w:color w:val="000000"/>
          <w:kern w:val="0"/>
          <w:szCs w:val="21"/>
        </w:rPr>
        <w:t>(</w:t>
      </w:r>
      <w:r w:rsidRPr="0006749F">
        <w:rPr>
          <w:rFonts w:ascii="ˎ̥" w:eastAsia="宋体" w:hAnsi="ˎ̥" w:cs="Arial"/>
          <w:color w:val="000000"/>
          <w:kern w:val="0"/>
          <w:szCs w:val="21"/>
        </w:rPr>
        <w:t>不清洗</w:t>
      </w:r>
      <w:r w:rsidRPr="0006749F">
        <w:rPr>
          <w:rFonts w:ascii="ˎ̥" w:eastAsia="宋体" w:hAnsi="ˎ̥" w:cs="Arial"/>
          <w:color w:val="000000"/>
          <w:kern w:val="0"/>
          <w:szCs w:val="21"/>
        </w:rPr>
        <w:t>)</w:t>
      </w:r>
      <w:r w:rsidRPr="0006749F">
        <w:rPr>
          <w:rFonts w:ascii="ˎ̥" w:eastAsia="宋体" w:hAnsi="ˎ̥" w:cs="Arial"/>
          <w:color w:val="000000"/>
          <w:kern w:val="0"/>
          <w:szCs w:val="21"/>
        </w:rPr>
        <w:t>零部件的加工、末道精洗、组装、初包装及其封口均应在不低于</w:t>
      </w:r>
      <w:r w:rsidRPr="0006749F">
        <w:rPr>
          <w:rFonts w:ascii="ˎ̥" w:eastAsia="宋体" w:hAnsi="ˎ̥" w:cs="Arial"/>
          <w:color w:val="000000"/>
          <w:kern w:val="0"/>
          <w:szCs w:val="21"/>
        </w:rPr>
        <w:t>300,000</w:t>
      </w:r>
      <w:r w:rsidRPr="0006749F">
        <w:rPr>
          <w:rFonts w:ascii="ˎ̥" w:eastAsia="宋体" w:hAnsi="ˎ̥" w:cs="Arial"/>
          <w:color w:val="000000"/>
          <w:kern w:val="0"/>
          <w:szCs w:val="21"/>
        </w:rPr>
        <w:t>级洁净室（区）内进行。</w:t>
      </w:r>
      <w:r w:rsidRPr="0006749F">
        <w:rPr>
          <w:rFonts w:ascii="ˎ̥" w:eastAsia="宋体" w:hAnsi="ˎ̥" w:cs="Arial"/>
          <w:color w:val="000000"/>
          <w:kern w:val="0"/>
          <w:sz w:val="18"/>
          <w:szCs w:val="18"/>
        </w:rPr>
        <w:br/>
      </w:r>
      <w:r w:rsidRPr="0006749F">
        <w:rPr>
          <w:rFonts w:ascii="ˎ̥" w:eastAsia="宋体" w:hAnsi="ˎ̥" w:cs="Arial"/>
          <w:color w:val="000000"/>
          <w:kern w:val="0"/>
          <w:szCs w:val="21"/>
        </w:rPr>
        <w:lastRenderedPageBreak/>
        <w:t xml:space="preserve">　　五、与无菌医疗器械的使用表面直接接触、不清洗即使用的初包装材料，其生产环境洁净度级别的设置宜遵循与产品生产环境的洁净度级别相同的原则，使初包装材料的质量满足所包装无菌医疗器械的要求，</w:t>
      </w:r>
      <w:proofErr w:type="gramStart"/>
      <w:r w:rsidRPr="0006749F">
        <w:rPr>
          <w:rFonts w:ascii="ˎ̥" w:eastAsia="宋体" w:hAnsi="ˎ̥" w:cs="Arial"/>
          <w:color w:val="000000"/>
          <w:kern w:val="0"/>
          <w:szCs w:val="21"/>
        </w:rPr>
        <w:t>若初包装</w:t>
      </w:r>
      <w:proofErr w:type="gramEnd"/>
      <w:r w:rsidRPr="0006749F">
        <w:rPr>
          <w:rFonts w:ascii="ˎ̥" w:eastAsia="宋体" w:hAnsi="ˎ̥" w:cs="Arial"/>
          <w:color w:val="000000"/>
          <w:kern w:val="0"/>
          <w:szCs w:val="21"/>
        </w:rPr>
        <w:t>材料不与无菌医疗器械使用表面直接接触，应在不低于</w:t>
      </w:r>
      <w:r w:rsidRPr="0006749F">
        <w:rPr>
          <w:rFonts w:ascii="ˎ̥" w:eastAsia="宋体" w:hAnsi="ˎ̥" w:cs="Arial"/>
          <w:color w:val="000000"/>
          <w:kern w:val="0"/>
          <w:szCs w:val="21"/>
        </w:rPr>
        <w:t>300,000</w:t>
      </w:r>
      <w:r w:rsidRPr="0006749F">
        <w:rPr>
          <w:rFonts w:ascii="ˎ̥" w:eastAsia="宋体" w:hAnsi="ˎ̥" w:cs="Arial"/>
          <w:color w:val="000000"/>
          <w:kern w:val="0"/>
          <w:szCs w:val="21"/>
        </w:rPr>
        <w:t>洁净室（区）内生产。</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六、对于有要求或采用无菌操作技术加工的无菌医疗器械（包括医用材料），应在</w:t>
      </w:r>
      <w:r w:rsidRPr="0006749F">
        <w:rPr>
          <w:rFonts w:ascii="ˎ̥" w:eastAsia="宋体" w:hAnsi="ˎ̥" w:cs="Arial"/>
          <w:color w:val="000000"/>
          <w:kern w:val="0"/>
          <w:szCs w:val="21"/>
        </w:rPr>
        <w:t>10,000</w:t>
      </w:r>
      <w:r w:rsidRPr="0006749F">
        <w:rPr>
          <w:rFonts w:ascii="ˎ̥" w:eastAsia="宋体" w:hAnsi="ˎ̥" w:cs="Arial"/>
          <w:color w:val="000000"/>
          <w:kern w:val="0"/>
          <w:szCs w:val="21"/>
        </w:rPr>
        <w:t>级下的局部</w:t>
      </w:r>
      <w:r w:rsidRPr="0006749F">
        <w:rPr>
          <w:rFonts w:ascii="ˎ̥" w:eastAsia="宋体" w:hAnsi="ˎ̥" w:cs="Arial"/>
          <w:color w:val="000000"/>
          <w:kern w:val="0"/>
          <w:szCs w:val="21"/>
        </w:rPr>
        <w:t>100</w:t>
      </w:r>
      <w:r w:rsidRPr="0006749F">
        <w:rPr>
          <w:rFonts w:ascii="ˎ̥" w:eastAsia="宋体" w:hAnsi="ˎ̥" w:cs="Arial"/>
          <w:color w:val="000000"/>
          <w:kern w:val="0"/>
          <w:szCs w:val="21"/>
        </w:rPr>
        <w:t>级洁净室（区）内进行生产。</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七、洁净工作服清洗、干燥和穿洁净工作服室、专用工位器具的末道清洗与消毒的区域的空气洁净度级别可低于生产区一个级别。无菌工作服的整理、灭菌后的贮存应在</w:t>
      </w:r>
      <w:r w:rsidRPr="0006749F">
        <w:rPr>
          <w:rFonts w:ascii="ˎ̥" w:eastAsia="宋体" w:hAnsi="ˎ̥" w:cs="Arial"/>
          <w:color w:val="000000"/>
          <w:kern w:val="0"/>
          <w:szCs w:val="21"/>
        </w:rPr>
        <w:t>10,000</w:t>
      </w:r>
      <w:r w:rsidRPr="0006749F">
        <w:rPr>
          <w:rFonts w:ascii="ˎ̥" w:eastAsia="宋体" w:hAnsi="ˎ̥" w:cs="Arial"/>
          <w:color w:val="000000"/>
          <w:kern w:val="0"/>
          <w:szCs w:val="21"/>
        </w:rPr>
        <w:t>级洁净室（区）内。</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八、洁净室（区）空气洁净度级别应当符合下表规定</w:t>
      </w:r>
      <w:r w:rsidRPr="0006749F">
        <w:rPr>
          <w:rFonts w:ascii="ˎ̥" w:eastAsia="宋体" w:hAnsi="ˎ̥" w:cs="Arial"/>
          <w:color w:val="000000"/>
          <w:kern w:val="0"/>
          <w:szCs w:val="21"/>
        </w:rPr>
        <w:t>:</w:t>
      </w:r>
      <w:r w:rsidRPr="0006749F">
        <w:rPr>
          <w:rFonts w:ascii="ˎ̥" w:eastAsia="宋体" w:hAnsi="ˎ̥" w:cs="Arial"/>
          <w:color w:val="000000"/>
          <w:kern w:val="0"/>
          <w:sz w:val="18"/>
          <w:szCs w:val="18"/>
        </w:rPr>
        <w:br/>
      </w:r>
      <w:r w:rsidRPr="0006749F">
        <w:rPr>
          <w:rFonts w:ascii="ˎ̥" w:eastAsia="宋体" w:hAnsi="ˎ̥" w:cs="Arial"/>
          <w:color w:val="000000"/>
          <w:kern w:val="0"/>
          <w:sz w:val="18"/>
          <w:szCs w:val="18"/>
        </w:rPr>
        <w:br/>
      </w:r>
      <w:r w:rsidRPr="0006749F">
        <w:rPr>
          <w:rFonts w:ascii="宋体" w:eastAsia="宋体" w:hAnsi="宋体" w:cs="Arial" w:hint="eastAsia"/>
          <w:color w:val="000000"/>
          <w:kern w:val="0"/>
          <w:szCs w:val="21"/>
        </w:rPr>
        <w:t>                            洁净室（区）空气洁净度级别表</w:t>
      </w:r>
    </w:p>
    <w:tbl>
      <w:tblPr>
        <w:tblW w:w="5000" w:type="pct"/>
        <w:tblCellMar>
          <w:left w:w="0" w:type="dxa"/>
          <w:right w:w="0" w:type="dxa"/>
        </w:tblCellMar>
        <w:tblLook w:val="04A0"/>
      </w:tblPr>
      <w:tblGrid>
        <w:gridCol w:w="1516"/>
        <w:gridCol w:w="1566"/>
        <w:gridCol w:w="1658"/>
        <w:gridCol w:w="1871"/>
        <w:gridCol w:w="1911"/>
      </w:tblGrid>
      <w:tr w:rsidR="0006749F" w:rsidRPr="0006749F" w:rsidTr="0006749F">
        <w:trPr>
          <w:trHeight w:val="340"/>
        </w:trPr>
        <w:tc>
          <w:tcPr>
            <w:tcW w:w="88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洁净度</w:t>
            </w:r>
          </w:p>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级  别</w:t>
            </w:r>
          </w:p>
        </w:tc>
        <w:tc>
          <w:tcPr>
            <w:tcW w:w="189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尘粒最大允许数／立方米</w:t>
            </w:r>
          </w:p>
        </w:tc>
        <w:tc>
          <w:tcPr>
            <w:tcW w:w="222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微生物最大允许数</w:t>
            </w:r>
          </w:p>
        </w:tc>
      </w:tr>
      <w:tr w:rsidR="0006749F" w:rsidRPr="0006749F" w:rsidTr="0006749F">
        <w:trPr>
          <w:trHeight w:val="340"/>
        </w:trPr>
        <w:tc>
          <w:tcPr>
            <w:tcW w:w="889" w:type="pct"/>
            <w:vMerge/>
            <w:tcBorders>
              <w:top w:val="single" w:sz="8" w:space="0" w:color="auto"/>
              <w:left w:val="single" w:sz="8" w:space="0" w:color="auto"/>
              <w:bottom w:val="single" w:sz="8" w:space="0" w:color="auto"/>
              <w:right w:val="single" w:sz="8" w:space="0" w:color="auto"/>
            </w:tcBorders>
            <w:vAlign w:val="center"/>
            <w:hideMark/>
          </w:tcPr>
          <w:p w:rsidR="0006749F" w:rsidRPr="0006749F" w:rsidRDefault="0006749F" w:rsidP="0006749F">
            <w:pPr>
              <w:widowControl/>
              <w:jc w:val="left"/>
              <w:rPr>
                <w:rFonts w:ascii="宋体" w:eastAsia="宋体" w:hAnsi="宋体" w:cs="宋体"/>
                <w:color w:val="000000"/>
                <w:kern w:val="0"/>
                <w:szCs w:val="21"/>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≥0.5</w:t>
            </w:r>
            <w:r w:rsidRPr="0006749F">
              <w:rPr>
                <w:rFonts w:ascii="Symbol" w:eastAsia="宋体" w:hAnsi="Symbol" w:cs="宋体"/>
                <w:color w:val="000000"/>
                <w:kern w:val="0"/>
                <w:szCs w:val="21"/>
              </w:rPr>
              <w:t></w:t>
            </w:r>
            <w:r w:rsidRPr="0006749F">
              <w:rPr>
                <w:rFonts w:ascii="宋体" w:eastAsia="宋体" w:hAnsi="宋体" w:cs="宋体" w:hint="eastAsia"/>
                <w:color w:val="000000"/>
                <w:kern w:val="0"/>
                <w:szCs w:val="21"/>
              </w:rPr>
              <w:t>m</w:t>
            </w:r>
          </w:p>
        </w:tc>
        <w:tc>
          <w:tcPr>
            <w:tcW w:w="9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≥5</w:t>
            </w:r>
            <w:r w:rsidRPr="0006749F">
              <w:rPr>
                <w:rFonts w:ascii="Symbol" w:eastAsia="宋体" w:hAnsi="Symbol" w:cs="宋体"/>
                <w:color w:val="000000"/>
                <w:kern w:val="0"/>
                <w:szCs w:val="21"/>
              </w:rPr>
              <w:t></w:t>
            </w:r>
            <w:r w:rsidRPr="0006749F">
              <w:rPr>
                <w:rFonts w:ascii="宋体" w:eastAsia="宋体" w:hAnsi="宋体" w:cs="宋体" w:hint="eastAsia"/>
                <w:color w:val="000000"/>
                <w:kern w:val="0"/>
                <w:szCs w:val="21"/>
              </w:rPr>
              <w:t>m</w:t>
            </w:r>
          </w:p>
        </w:tc>
        <w:tc>
          <w:tcPr>
            <w:tcW w:w="10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浮游菌／立方米</w:t>
            </w:r>
          </w:p>
        </w:tc>
        <w:tc>
          <w:tcPr>
            <w:tcW w:w="11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沉降菌／</w:t>
            </w:r>
            <w:proofErr w:type="gramStart"/>
            <w:r w:rsidRPr="0006749F">
              <w:rPr>
                <w:rFonts w:ascii="宋体" w:eastAsia="宋体" w:hAnsi="宋体" w:cs="宋体" w:hint="eastAsia"/>
                <w:color w:val="000000"/>
                <w:kern w:val="0"/>
                <w:szCs w:val="21"/>
              </w:rPr>
              <w:t>皿</w:t>
            </w:r>
            <w:proofErr w:type="gramEnd"/>
          </w:p>
        </w:tc>
      </w:tr>
      <w:tr w:rsidR="0006749F" w:rsidRPr="0006749F" w:rsidTr="0006749F">
        <w:trPr>
          <w:trHeight w:val="340"/>
        </w:trPr>
        <w:tc>
          <w:tcPr>
            <w:tcW w:w="88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100级</w:t>
            </w: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3,500</w:t>
            </w:r>
          </w:p>
        </w:tc>
        <w:tc>
          <w:tcPr>
            <w:tcW w:w="9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0</w:t>
            </w:r>
          </w:p>
        </w:tc>
        <w:tc>
          <w:tcPr>
            <w:tcW w:w="10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5</w:t>
            </w:r>
          </w:p>
        </w:tc>
        <w:tc>
          <w:tcPr>
            <w:tcW w:w="11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l</w:t>
            </w:r>
          </w:p>
        </w:tc>
      </w:tr>
      <w:tr w:rsidR="0006749F" w:rsidRPr="0006749F" w:rsidTr="0006749F">
        <w:trPr>
          <w:trHeight w:val="340"/>
        </w:trPr>
        <w:tc>
          <w:tcPr>
            <w:tcW w:w="88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10,000级</w:t>
            </w: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350,0O0</w:t>
            </w:r>
          </w:p>
        </w:tc>
        <w:tc>
          <w:tcPr>
            <w:tcW w:w="9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2,000</w:t>
            </w:r>
          </w:p>
        </w:tc>
        <w:tc>
          <w:tcPr>
            <w:tcW w:w="10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100</w:t>
            </w:r>
          </w:p>
        </w:tc>
        <w:tc>
          <w:tcPr>
            <w:tcW w:w="11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3</w:t>
            </w:r>
          </w:p>
        </w:tc>
      </w:tr>
      <w:tr w:rsidR="0006749F" w:rsidRPr="0006749F" w:rsidTr="0006749F">
        <w:trPr>
          <w:trHeight w:val="340"/>
        </w:trPr>
        <w:tc>
          <w:tcPr>
            <w:tcW w:w="88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1OO,000级</w:t>
            </w: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3,500,000</w:t>
            </w:r>
          </w:p>
        </w:tc>
        <w:tc>
          <w:tcPr>
            <w:tcW w:w="9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20,000</w:t>
            </w:r>
          </w:p>
        </w:tc>
        <w:tc>
          <w:tcPr>
            <w:tcW w:w="10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500</w:t>
            </w:r>
          </w:p>
        </w:tc>
        <w:tc>
          <w:tcPr>
            <w:tcW w:w="11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10</w:t>
            </w:r>
          </w:p>
        </w:tc>
      </w:tr>
      <w:tr w:rsidR="0006749F" w:rsidRPr="0006749F" w:rsidTr="0006749F">
        <w:trPr>
          <w:trHeight w:val="340"/>
        </w:trPr>
        <w:tc>
          <w:tcPr>
            <w:tcW w:w="88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300,000级</w:t>
            </w: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10,500,000</w:t>
            </w:r>
          </w:p>
        </w:tc>
        <w:tc>
          <w:tcPr>
            <w:tcW w:w="9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60,000</w:t>
            </w:r>
          </w:p>
        </w:tc>
        <w:tc>
          <w:tcPr>
            <w:tcW w:w="10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w:t>
            </w:r>
          </w:p>
        </w:tc>
        <w:tc>
          <w:tcPr>
            <w:tcW w:w="11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15</w:t>
            </w:r>
          </w:p>
        </w:tc>
      </w:tr>
    </w:tbl>
    <w:p w:rsidR="0006749F" w:rsidRPr="0006749F" w:rsidRDefault="0006749F" w:rsidP="0006749F">
      <w:pPr>
        <w:widowControl/>
        <w:wordWrap w:val="0"/>
        <w:spacing w:line="480" w:lineRule="auto"/>
        <w:jc w:val="left"/>
        <w:rPr>
          <w:rFonts w:ascii="ˎ̥" w:eastAsia="宋体" w:hAnsi="ˎ̥" w:cs="Arial"/>
          <w:color w:val="000000"/>
          <w:kern w:val="0"/>
          <w:szCs w:val="21"/>
        </w:rPr>
      </w:pPr>
      <w:r w:rsidRPr="0006749F">
        <w:rPr>
          <w:rFonts w:ascii="ˎ̥" w:eastAsia="宋体" w:hAnsi="ˎ̥" w:cs="Arial"/>
          <w:color w:val="000000"/>
          <w:kern w:val="0"/>
          <w:szCs w:val="21"/>
        </w:rPr>
        <w:t>医疗器械生产质量管理规范无菌医疗器械检查评定标准（试行）</w:t>
      </w:r>
      <w:r w:rsidRPr="0006749F">
        <w:rPr>
          <w:rFonts w:ascii="ˎ̥" w:eastAsia="宋体" w:hAnsi="ˎ̥" w:cs="Arial"/>
          <w:color w:val="000000"/>
          <w:kern w:val="0"/>
          <w:szCs w:val="21"/>
        </w:rPr>
        <w:t xml:space="preserve"> </w:t>
      </w:r>
    </w:p>
    <w:p w:rsidR="0006749F" w:rsidRPr="0006749F" w:rsidRDefault="0006749F" w:rsidP="0006749F">
      <w:pPr>
        <w:widowControl/>
        <w:wordWrap w:val="0"/>
        <w:spacing w:before="100" w:beforeAutospacing="1" w:after="240" w:line="480" w:lineRule="auto"/>
        <w:jc w:val="left"/>
        <w:rPr>
          <w:rFonts w:ascii="ˎ̥" w:eastAsia="宋体" w:hAnsi="ˎ̥" w:cs="Arial"/>
          <w:color w:val="000000"/>
          <w:kern w:val="0"/>
          <w:szCs w:val="21"/>
        </w:rPr>
      </w:pPr>
      <w:r w:rsidRPr="0006749F">
        <w:rPr>
          <w:rFonts w:ascii="ˎ̥" w:eastAsia="宋体" w:hAnsi="ˎ̥" w:cs="Arial"/>
          <w:color w:val="000000"/>
          <w:kern w:val="0"/>
          <w:szCs w:val="21"/>
        </w:rPr>
        <w:t xml:space="preserve">　　按照《医疗器械生产质量管理规范》和《医疗器械生产质量管理规范无菌医疗器械实施细则》的要求，为了规范对无菌医疗器械生产企业的质量管理体系现场检查工作，统一检查</w:t>
      </w:r>
      <w:r w:rsidRPr="0006749F">
        <w:rPr>
          <w:rFonts w:ascii="ˎ̥" w:eastAsia="宋体" w:hAnsi="ˎ̥" w:cs="Arial"/>
          <w:color w:val="000000"/>
          <w:kern w:val="0"/>
          <w:szCs w:val="21"/>
        </w:rPr>
        <w:lastRenderedPageBreak/>
        <w:t>要求</w:t>
      </w:r>
      <w:r w:rsidRPr="0006749F">
        <w:rPr>
          <w:rFonts w:ascii="ˎ̥" w:eastAsia="宋体" w:hAnsi="ˎ̥" w:cs="Arial"/>
          <w:color w:val="000000"/>
          <w:kern w:val="0"/>
          <w:szCs w:val="21"/>
        </w:rPr>
        <w:t>,</w:t>
      </w:r>
      <w:r w:rsidRPr="0006749F">
        <w:rPr>
          <w:rFonts w:ascii="ˎ̥" w:eastAsia="宋体" w:hAnsi="ˎ̥" w:cs="Arial"/>
          <w:color w:val="000000"/>
          <w:kern w:val="0"/>
          <w:szCs w:val="21"/>
        </w:rPr>
        <w:t>制定本评定标准。</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一、检查评定方法</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（一）无菌医疗器械生产质量管理规范检查，须根</w:t>
      </w:r>
      <w:proofErr w:type="gramStart"/>
      <w:r w:rsidRPr="0006749F">
        <w:rPr>
          <w:rFonts w:ascii="ˎ̥" w:eastAsia="宋体" w:hAnsi="ˎ̥" w:cs="Arial"/>
          <w:color w:val="000000"/>
          <w:kern w:val="0"/>
          <w:szCs w:val="21"/>
        </w:rPr>
        <w:t>据申请</w:t>
      </w:r>
      <w:proofErr w:type="gramEnd"/>
      <w:r w:rsidRPr="0006749F">
        <w:rPr>
          <w:rFonts w:ascii="ˎ̥" w:eastAsia="宋体" w:hAnsi="ˎ̥" w:cs="Arial"/>
          <w:color w:val="000000"/>
          <w:kern w:val="0"/>
          <w:szCs w:val="21"/>
        </w:rPr>
        <w:t>检查的范围，按照无菌医疗器械实施细则，确定相应的检查范围和内容。</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（二）无菌医疗器械检查项目共</w:t>
      </w:r>
      <w:r w:rsidRPr="0006749F">
        <w:rPr>
          <w:rFonts w:ascii="ˎ̥" w:eastAsia="宋体" w:hAnsi="ˎ̥" w:cs="Arial"/>
          <w:color w:val="000000"/>
          <w:kern w:val="0"/>
          <w:szCs w:val="21"/>
        </w:rPr>
        <w:t>253</w:t>
      </w:r>
      <w:r w:rsidRPr="0006749F">
        <w:rPr>
          <w:rFonts w:ascii="ˎ̥" w:eastAsia="宋体" w:hAnsi="ˎ̥" w:cs="Arial"/>
          <w:color w:val="000000"/>
          <w:kern w:val="0"/>
          <w:szCs w:val="21"/>
        </w:rPr>
        <w:t>项，其中重点检查项目（条款前加</w:t>
      </w:r>
      <w:r w:rsidRPr="0006749F">
        <w:rPr>
          <w:rFonts w:ascii="ˎ̥" w:eastAsia="宋体" w:hAnsi="ˎ̥" w:cs="Arial"/>
          <w:color w:val="000000"/>
          <w:kern w:val="0"/>
          <w:szCs w:val="21"/>
        </w:rPr>
        <w:t>“*”</w:t>
      </w:r>
      <w:r w:rsidRPr="0006749F">
        <w:rPr>
          <w:rFonts w:ascii="ˎ̥" w:eastAsia="宋体" w:hAnsi="ˎ̥" w:cs="Arial"/>
          <w:color w:val="000000"/>
          <w:kern w:val="0"/>
          <w:szCs w:val="21"/>
        </w:rPr>
        <w:t>）</w:t>
      </w:r>
      <w:r w:rsidRPr="0006749F">
        <w:rPr>
          <w:rFonts w:ascii="ˎ̥" w:eastAsia="宋体" w:hAnsi="ˎ̥" w:cs="Arial"/>
          <w:color w:val="000000"/>
          <w:kern w:val="0"/>
          <w:szCs w:val="21"/>
        </w:rPr>
        <w:t>31</w:t>
      </w:r>
      <w:r w:rsidRPr="0006749F">
        <w:rPr>
          <w:rFonts w:ascii="ˎ̥" w:eastAsia="宋体" w:hAnsi="ˎ̥" w:cs="Arial"/>
          <w:color w:val="000000"/>
          <w:kern w:val="0"/>
          <w:szCs w:val="21"/>
        </w:rPr>
        <w:t>项，一般检查项目</w:t>
      </w:r>
      <w:r w:rsidRPr="0006749F">
        <w:rPr>
          <w:rFonts w:ascii="ˎ̥" w:eastAsia="宋体" w:hAnsi="ˎ̥" w:cs="Arial"/>
          <w:color w:val="000000"/>
          <w:kern w:val="0"/>
          <w:szCs w:val="21"/>
        </w:rPr>
        <w:t>222</w:t>
      </w:r>
      <w:r w:rsidRPr="0006749F">
        <w:rPr>
          <w:rFonts w:ascii="ˎ̥" w:eastAsia="宋体" w:hAnsi="ˎ̥" w:cs="Arial"/>
          <w:color w:val="000000"/>
          <w:kern w:val="0"/>
          <w:szCs w:val="21"/>
        </w:rPr>
        <w:t>项。</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（三）现场检查时，应对所列项目及其涵盖的内容进行全面检查，并对不符合事实做出描述，如实记录。其中：</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严重缺陷项：是</w:t>
      </w:r>
      <w:proofErr w:type="gramStart"/>
      <w:r w:rsidRPr="0006749F">
        <w:rPr>
          <w:rFonts w:ascii="ˎ̥" w:eastAsia="宋体" w:hAnsi="ˎ̥" w:cs="Arial"/>
          <w:color w:val="000000"/>
          <w:kern w:val="0"/>
          <w:szCs w:val="21"/>
        </w:rPr>
        <w:t>指重点</w:t>
      </w:r>
      <w:proofErr w:type="gramEnd"/>
      <w:r w:rsidRPr="0006749F">
        <w:rPr>
          <w:rFonts w:ascii="ˎ̥" w:eastAsia="宋体" w:hAnsi="ˎ̥" w:cs="Arial"/>
          <w:color w:val="000000"/>
          <w:kern w:val="0"/>
          <w:szCs w:val="21"/>
        </w:rPr>
        <w:t>检查项目不符合要求。</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一般缺陷项：是指一般检查项目不符合要求。</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不适用项：是指由于产品生产的要求和特点而出现的不适用检查的项目。（该项目企业应当说明理由，检查组予以确认）</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一般缺陷率</w:t>
      </w:r>
      <w:r w:rsidRPr="0006749F">
        <w:rPr>
          <w:rFonts w:ascii="ˎ̥" w:eastAsia="宋体" w:hAnsi="ˎ̥" w:cs="Arial"/>
          <w:color w:val="000000"/>
          <w:kern w:val="0"/>
          <w:szCs w:val="21"/>
        </w:rPr>
        <w:t>=</w:t>
      </w:r>
      <w:r w:rsidRPr="0006749F">
        <w:rPr>
          <w:rFonts w:ascii="ˎ̥" w:eastAsia="宋体" w:hAnsi="ˎ̥" w:cs="Arial"/>
          <w:color w:val="000000"/>
          <w:kern w:val="0"/>
          <w:szCs w:val="21"/>
        </w:rPr>
        <w:t>一般缺陷项目数</w:t>
      </w:r>
      <w:r w:rsidRPr="0006749F">
        <w:rPr>
          <w:rFonts w:ascii="ˎ̥" w:eastAsia="宋体" w:hAnsi="ˎ̥" w:cs="Arial"/>
          <w:color w:val="000000"/>
          <w:kern w:val="0"/>
          <w:szCs w:val="21"/>
        </w:rPr>
        <w:t>/</w:t>
      </w:r>
      <w:r w:rsidRPr="0006749F">
        <w:rPr>
          <w:rFonts w:ascii="ˎ̥" w:eastAsia="宋体" w:hAnsi="ˎ̥" w:cs="Arial"/>
          <w:color w:val="000000"/>
          <w:kern w:val="0"/>
          <w:szCs w:val="21"/>
        </w:rPr>
        <w:t>（一般检查项目总数</w:t>
      </w:r>
      <w:r w:rsidRPr="0006749F">
        <w:rPr>
          <w:rFonts w:ascii="ˎ̥" w:eastAsia="宋体" w:hAnsi="ˎ̥" w:cs="Arial"/>
          <w:color w:val="000000"/>
          <w:kern w:val="0"/>
          <w:szCs w:val="21"/>
        </w:rPr>
        <w:t>-</w:t>
      </w:r>
      <w:r w:rsidRPr="0006749F">
        <w:rPr>
          <w:rFonts w:ascii="ˎ̥" w:eastAsia="宋体" w:hAnsi="ˎ̥" w:cs="Arial"/>
          <w:color w:val="000000"/>
          <w:kern w:val="0"/>
          <w:szCs w:val="21"/>
        </w:rPr>
        <w:t>一般检查项目中不适用项目数）</w:t>
      </w:r>
      <w:r w:rsidRPr="0006749F">
        <w:rPr>
          <w:rFonts w:ascii="ˎ̥" w:eastAsia="宋体" w:hAnsi="ˎ̥" w:cs="Arial"/>
          <w:color w:val="000000"/>
          <w:kern w:val="0"/>
          <w:szCs w:val="21"/>
        </w:rPr>
        <w:t>×100%</w:t>
      </w:r>
      <w:r w:rsidRPr="0006749F">
        <w:rPr>
          <w:rFonts w:ascii="ˎ̥" w:eastAsia="宋体" w:hAnsi="ˎ̥" w:cs="Arial"/>
          <w:color w:val="000000"/>
          <w:kern w:val="0"/>
          <w:szCs w:val="21"/>
        </w:rPr>
        <w:t>。</w:t>
      </w:r>
      <w:r w:rsidRPr="0006749F">
        <w:rPr>
          <w:rFonts w:ascii="ˎ̥" w:eastAsia="宋体" w:hAnsi="ˎ̥" w:cs="Arial"/>
          <w:color w:val="000000"/>
          <w:kern w:val="0"/>
          <w:sz w:val="18"/>
          <w:szCs w:val="18"/>
        </w:rPr>
        <w:br/>
      </w:r>
      <w:r w:rsidRPr="0006749F">
        <w:rPr>
          <w:rFonts w:ascii="ˎ̥" w:eastAsia="宋体" w:hAnsi="ˎ̥" w:cs="Arial"/>
          <w:color w:val="000000"/>
          <w:kern w:val="0"/>
          <w:szCs w:val="21"/>
        </w:rPr>
        <w:t xml:space="preserve">　　（四）结果评定：</w:t>
      </w:r>
    </w:p>
    <w:tbl>
      <w:tblPr>
        <w:tblW w:w="10320" w:type="dxa"/>
        <w:tblCellMar>
          <w:left w:w="0" w:type="dxa"/>
          <w:right w:w="0" w:type="dxa"/>
        </w:tblCellMar>
        <w:tblLook w:val="04A0"/>
      </w:tblPr>
      <w:tblGrid>
        <w:gridCol w:w="3435"/>
        <w:gridCol w:w="3585"/>
        <w:gridCol w:w="3300"/>
      </w:tblGrid>
      <w:tr w:rsidR="0006749F" w:rsidRPr="0006749F">
        <w:trPr>
          <w:trHeight w:val="340"/>
        </w:trPr>
        <w:tc>
          <w:tcPr>
            <w:tcW w:w="70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proofErr w:type="gramStart"/>
            <w:r w:rsidRPr="0006749F">
              <w:rPr>
                <w:rFonts w:ascii="宋体" w:eastAsia="宋体" w:hAnsi="宋体" w:cs="宋体" w:hint="eastAsia"/>
                <w:color w:val="000000"/>
                <w:kern w:val="0"/>
                <w:szCs w:val="21"/>
              </w:rPr>
              <w:t xml:space="preserve">项　　</w:t>
            </w:r>
            <w:proofErr w:type="gramEnd"/>
            <w:r w:rsidRPr="0006749F">
              <w:rPr>
                <w:rFonts w:ascii="宋体" w:eastAsia="宋体" w:hAnsi="宋体" w:cs="宋体" w:hint="eastAsia"/>
                <w:color w:val="000000"/>
                <w:kern w:val="0"/>
                <w:szCs w:val="21"/>
              </w:rPr>
              <w:t>目</w:t>
            </w:r>
          </w:p>
        </w:tc>
        <w:tc>
          <w:tcPr>
            <w:tcW w:w="33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proofErr w:type="gramStart"/>
            <w:r w:rsidRPr="0006749F">
              <w:rPr>
                <w:rFonts w:ascii="宋体" w:eastAsia="宋体" w:hAnsi="宋体" w:cs="宋体" w:hint="eastAsia"/>
                <w:color w:val="000000"/>
                <w:kern w:val="0"/>
                <w:szCs w:val="21"/>
              </w:rPr>
              <w:t xml:space="preserve">结　　</w:t>
            </w:r>
            <w:proofErr w:type="gramEnd"/>
            <w:r w:rsidRPr="0006749F">
              <w:rPr>
                <w:rFonts w:ascii="宋体" w:eastAsia="宋体" w:hAnsi="宋体" w:cs="宋体" w:hint="eastAsia"/>
                <w:color w:val="000000"/>
                <w:kern w:val="0"/>
                <w:szCs w:val="21"/>
              </w:rPr>
              <w:t>果</w:t>
            </w:r>
          </w:p>
        </w:tc>
      </w:tr>
      <w:tr w:rsidR="0006749F" w:rsidRPr="0006749F">
        <w:trPr>
          <w:trHeight w:val="340"/>
        </w:trPr>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严重缺陷（项）</w:t>
            </w:r>
          </w:p>
        </w:tc>
        <w:tc>
          <w:tcPr>
            <w:tcW w:w="3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一般缺陷率</w:t>
            </w:r>
          </w:p>
        </w:tc>
        <w:tc>
          <w:tcPr>
            <w:tcW w:w="0" w:type="auto"/>
            <w:vMerge/>
            <w:tcBorders>
              <w:top w:val="single" w:sz="8" w:space="0" w:color="auto"/>
              <w:left w:val="nil"/>
              <w:bottom w:val="single" w:sz="8" w:space="0" w:color="auto"/>
              <w:right w:val="single" w:sz="8" w:space="0" w:color="auto"/>
            </w:tcBorders>
            <w:vAlign w:val="center"/>
            <w:hideMark/>
          </w:tcPr>
          <w:p w:rsidR="0006749F" w:rsidRPr="0006749F" w:rsidRDefault="0006749F" w:rsidP="0006749F">
            <w:pPr>
              <w:widowControl/>
              <w:jc w:val="left"/>
              <w:rPr>
                <w:rFonts w:ascii="宋体" w:eastAsia="宋体" w:hAnsi="宋体" w:cs="宋体"/>
                <w:color w:val="000000"/>
                <w:kern w:val="0"/>
                <w:szCs w:val="21"/>
              </w:rPr>
            </w:pPr>
          </w:p>
        </w:tc>
      </w:tr>
      <w:tr w:rsidR="0006749F" w:rsidRPr="0006749F">
        <w:trPr>
          <w:trHeight w:val="340"/>
        </w:trPr>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0</w:t>
            </w:r>
          </w:p>
        </w:tc>
        <w:tc>
          <w:tcPr>
            <w:tcW w:w="3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＜10%</w:t>
            </w:r>
          </w:p>
        </w:tc>
        <w:tc>
          <w:tcPr>
            <w:tcW w:w="3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通过检查</w:t>
            </w:r>
          </w:p>
        </w:tc>
      </w:tr>
      <w:tr w:rsidR="0006749F" w:rsidRPr="0006749F">
        <w:trPr>
          <w:trHeight w:val="340"/>
        </w:trPr>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0</w:t>
            </w:r>
          </w:p>
        </w:tc>
        <w:tc>
          <w:tcPr>
            <w:tcW w:w="3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10-20%</w:t>
            </w:r>
          </w:p>
        </w:tc>
        <w:tc>
          <w:tcPr>
            <w:tcW w:w="33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整改后复查</w:t>
            </w:r>
          </w:p>
        </w:tc>
      </w:tr>
      <w:tr w:rsidR="0006749F" w:rsidRPr="0006749F">
        <w:trPr>
          <w:trHeight w:val="340"/>
        </w:trPr>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1-3</w:t>
            </w:r>
          </w:p>
        </w:tc>
        <w:tc>
          <w:tcPr>
            <w:tcW w:w="3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06749F" w:rsidRPr="0006749F" w:rsidRDefault="0006749F" w:rsidP="0006749F">
            <w:pPr>
              <w:widowControl/>
              <w:jc w:val="left"/>
              <w:rPr>
                <w:rFonts w:ascii="宋体" w:eastAsia="宋体" w:hAnsi="宋体" w:cs="宋体"/>
                <w:color w:val="000000"/>
                <w:kern w:val="0"/>
                <w:szCs w:val="21"/>
              </w:rPr>
            </w:pPr>
          </w:p>
        </w:tc>
      </w:tr>
      <w:tr w:rsidR="0006749F" w:rsidRPr="0006749F">
        <w:trPr>
          <w:trHeight w:val="340"/>
        </w:trPr>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0</w:t>
            </w:r>
          </w:p>
        </w:tc>
        <w:tc>
          <w:tcPr>
            <w:tcW w:w="3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&gt;20%</w:t>
            </w:r>
          </w:p>
        </w:tc>
        <w:tc>
          <w:tcPr>
            <w:tcW w:w="33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color w:val="000000"/>
                <w:kern w:val="0"/>
                <w:szCs w:val="21"/>
              </w:rPr>
              <w:t> </w:t>
            </w:r>
          </w:p>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lastRenderedPageBreak/>
              <w:t>不通过检查</w:t>
            </w:r>
          </w:p>
        </w:tc>
      </w:tr>
      <w:tr w:rsidR="0006749F" w:rsidRPr="0006749F">
        <w:trPr>
          <w:trHeight w:val="340"/>
        </w:trPr>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lastRenderedPageBreak/>
              <w:t>1-3</w:t>
            </w:r>
          </w:p>
        </w:tc>
        <w:tc>
          <w:tcPr>
            <w:tcW w:w="3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≥10%</w:t>
            </w:r>
          </w:p>
        </w:tc>
        <w:tc>
          <w:tcPr>
            <w:tcW w:w="0" w:type="auto"/>
            <w:vMerge/>
            <w:tcBorders>
              <w:top w:val="nil"/>
              <w:left w:val="nil"/>
              <w:bottom w:val="single" w:sz="8" w:space="0" w:color="auto"/>
              <w:right w:val="single" w:sz="8" w:space="0" w:color="auto"/>
            </w:tcBorders>
            <w:vAlign w:val="center"/>
            <w:hideMark/>
          </w:tcPr>
          <w:p w:rsidR="0006749F" w:rsidRPr="0006749F" w:rsidRDefault="0006749F" w:rsidP="0006749F">
            <w:pPr>
              <w:widowControl/>
              <w:jc w:val="left"/>
              <w:rPr>
                <w:rFonts w:ascii="宋体" w:eastAsia="宋体" w:hAnsi="宋体" w:cs="宋体"/>
                <w:color w:val="000000"/>
                <w:kern w:val="0"/>
                <w:szCs w:val="21"/>
              </w:rPr>
            </w:pPr>
          </w:p>
        </w:tc>
      </w:tr>
      <w:tr w:rsidR="0006749F" w:rsidRPr="0006749F">
        <w:trPr>
          <w:trHeight w:val="340"/>
        </w:trPr>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lastRenderedPageBreak/>
              <w:t>&gt;3</w:t>
            </w:r>
          </w:p>
        </w:tc>
        <w:tc>
          <w:tcPr>
            <w:tcW w:w="3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w:t>
            </w:r>
          </w:p>
        </w:tc>
        <w:tc>
          <w:tcPr>
            <w:tcW w:w="0" w:type="auto"/>
            <w:vMerge/>
            <w:tcBorders>
              <w:top w:val="nil"/>
              <w:left w:val="nil"/>
              <w:bottom w:val="single" w:sz="8" w:space="0" w:color="auto"/>
              <w:right w:val="single" w:sz="8" w:space="0" w:color="auto"/>
            </w:tcBorders>
            <w:vAlign w:val="center"/>
            <w:hideMark/>
          </w:tcPr>
          <w:p w:rsidR="0006749F" w:rsidRPr="0006749F" w:rsidRDefault="0006749F" w:rsidP="0006749F">
            <w:pPr>
              <w:widowControl/>
              <w:jc w:val="left"/>
              <w:rPr>
                <w:rFonts w:ascii="宋体" w:eastAsia="宋体" w:hAnsi="宋体" w:cs="宋体"/>
                <w:color w:val="000000"/>
                <w:kern w:val="0"/>
                <w:szCs w:val="21"/>
              </w:rPr>
            </w:pPr>
          </w:p>
        </w:tc>
      </w:tr>
    </w:tbl>
    <w:p w:rsidR="0006749F" w:rsidRPr="0006749F" w:rsidRDefault="0006749F" w:rsidP="0006749F">
      <w:pPr>
        <w:widowControl/>
        <w:wordWrap w:val="0"/>
        <w:spacing w:before="100" w:beforeAutospacing="1" w:after="240" w:line="480" w:lineRule="auto"/>
        <w:jc w:val="left"/>
        <w:rPr>
          <w:rFonts w:ascii="ˎ̥" w:eastAsia="宋体" w:hAnsi="ˎ̥" w:cs="Arial"/>
          <w:color w:val="000000"/>
          <w:kern w:val="0"/>
          <w:szCs w:val="21"/>
        </w:rPr>
      </w:pPr>
      <w:r w:rsidRPr="0006749F">
        <w:rPr>
          <w:rFonts w:ascii="ˎ̥" w:eastAsia="宋体" w:hAnsi="ˎ̥" w:cs="Arial"/>
          <w:color w:val="000000"/>
          <w:kern w:val="0"/>
          <w:sz w:val="18"/>
          <w:szCs w:val="18"/>
        </w:rPr>
        <w:br/>
      </w:r>
      <w:r w:rsidRPr="0006749F">
        <w:rPr>
          <w:rFonts w:ascii="ˎ̥" w:eastAsia="宋体" w:hAnsi="ˎ̥" w:cs="Arial"/>
          <w:color w:val="000000"/>
          <w:kern w:val="0"/>
          <w:szCs w:val="21"/>
        </w:rPr>
        <w:t>二、检查项目</w:t>
      </w:r>
    </w:p>
    <w:tbl>
      <w:tblPr>
        <w:tblW w:w="5000" w:type="pct"/>
        <w:tblCellMar>
          <w:left w:w="0" w:type="dxa"/>
          <w:right w:w="0" w:type="dxa"/>
        </w:tblCellMar>
        <w:tblLook w:val="04A0"/>
      </w:tblPr>
      <w:tblGrid>
        <w:gridCol w:w="832"/>
        <w:gridCol w:w="7690"/>
      </w:tblGrid>
      <w:tr w:rsidR="0006749F" w:rsidRPr="0006749F" w:rsidTr="0006749F">
        <w:tc>
          <w:tcPr>
            <w:tcW w:w="4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36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条款</w:t>
            </w:r>
          </w:p>
        </w:tc>
        <w:tc>
          <w:tcPr>
            <w:tcW w:w="45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36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检查内容</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0401</w:t>
            </w:r>
          </w:p>
        </w:tc>
        <w:tc>
          <w:tcPr>
            <w:tcW w:w="45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是否建立了与产品相适应的质量管理机构。</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0402</w:t>
            </w:r>
          </w:p>
        </w:tc>
        <w:tc>
          <w:tcPr>
            <w:tcW w:w="45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是否用文件的形式明确规定了质量管理机构各职能部门和人员的职责和权限，以及相互沟通的关系。</w:t>
            </w:r>
          </w:p>
        </w:tc>
      </w:tr>
      <w:tr w:rsidR="0006749F" w:rsidRPr="0006749F" w:rsidTr="0006749F">
        <w:trPr>
          <w:trHeight w:val="335"/>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*0403</w:t>
            </w:r>
          </w:p>
        </w:tc>
        <w:tc>
          <w:tcPr>
            <w:tcW w:w="45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生产管理部门和质量管理部门负责人是否没有互相兼任。</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*0404</w:t>
            </w:r>
          </w:p>
        </w:tc>
        <w:tc>
          <w:tcPr>
            <w:tcW w:w="45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质量管理部门是否具有独立性，是否能独立行使保持企业质量管理体系正常运行和保证产品质量符合性的职能。</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0501</w:t>
            </w:r>
          </w:p>
        </w:tc>
        <w:tc>
          <w:tcPr>
            <w:tcW w:w="45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企业负责人是否组织制定了质量方针，方针是否表明了在质量方面全部的意图和方向并形成了文件。</w:t>
            </w:r>
          </w:p>
        </w:tc>
      </w:tr>
      <w:tr w:rsidR="0006749F" w:rsidRPr="0006749F" w:rsidTr="0006749F">
        <w:trPr>
          <w:trHeight w:val="767"/>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0502</w:t>
            </w:r>
          </w:p>
        </w:tc>
        <w:tc>
          <w:tcPr>
            <w:tcW w:w="45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企业负责人是否组织制定了质量目标，在相关职能和层次上进行了分解，质量目标是否可测量，可评估。是否把目标转换成可实现的方法或程序。</w:t>
            </w:r>
          </w:p>
        </w:tc>
      </w:tr>
      <w:tr w:rsidR="0006749F" w:rsidRPr="0006749F" w:rsidTr="0006749F">
        <w:trPr>
          <w:trHeight w:val="746"/>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0503</w:t>
            </w:r>
          </w:p>
        </w:tc>
        <w:tc>
          <w:tcPr>
            <w:tcW w:w="45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是否配备了与质量方针、质量目标相适应，能满足质量管理体系运行和生产管理的需要的人力资源、基础设施和工作环境。检查企业所配备资源符合要求的记录。</w:t>
            </w:r>
          </w:p>
        </w:tc>
      </w:tr>
      <w:tr w:rsidR="0006749F" w:rsidRPr="0006749F" w:rsidTr="0006749F">
        <w:trPr>
          <w:trHeight w:val="740"/>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0504</w:t>
            </w:r>
          </w:p>
        </w:tc>
        <w:tc>
          <w:tcPr>
            <w:tcW w:w="45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是否制定了进行管理评审的程序文件，制定了定期进行管理评审的工作计划，并保持了管理评审的记录。由管理评审所引起的质量管理体系的改进是否得到实施并保持。</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0505</w:t>
            </w:r>
          </w:p>
        </w:tc>
        <w:tc>
          <w:tcPr>
            <w:tcW w:w="45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相关法律、法规是否规定有专人或部门收集，在企业是否得到有效贯彻实施。（检</w:t>
            </w:r>
            <w:r w:rsidRPr="0006749F">
              <w:rPr>
                <w:rFonts w:ascii="宋体" w:eastAsia="宋体" w:hAnsi="宋体" w:cs="宋体" w:hint="eastAsia"/>
                <w:color w:val="000000"/>
                <w:kern w:val="0"/>
                <w:szCs w:val="21"/>
              </w:rPr>
              <w:lastRenderedPageBreak/>
              <w:t>查相关记录或问询以证实贯彻的有效性）</w:t>
            </w:r>
          </w:p>
        </w:tc>
      </w:tr>
      <w:tr w:rsidR="0006749F" w:rsidRPr="0006749F" w:rsidTr="0006749F">
        <w:trPr>
          <w:trHeight w:val="262"/>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lastRenderedPageBreak/>
              <w:t>0601</w:t>
            </w:r>
          </w:p>
        </w:tc>
        <w:tc>
          <w:tcPr>
            <w:tcW w:w="45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是否在管理层中指定了管理者代表，并规定了其职责和权限。</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0701</w:t>
            </w:r>
          </w:p>
        </w:tc>
        <w:tc>
          <w:tcPr>
            <w:tcW w:w="45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是否规定了生产、技术和质量管理部门负责人应具备的专业知识水平、工作技能、工作经历的要求.</w:t>
            </w:r>
          </w:p>
        </w:tc>
      </w:tr>
      <w:tr w:rsidR="0006749F" w:rsidRPr="0006749F" w:rsidTr="0006749F">
        <w:trPr>
          <w:trHeight w:val="698"/>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0702</w:t>
            </w:r>
          </w:p>
        </w:tc>
        <w:tc>
          <w:tcPr>
            <w:tcW w:w="45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是否制定了对生产、技术和质量管理部门负责人进行考核、评价和再评价的工作制度。（检查相关评价记录，证明相关管理人员的素质达到了规定的要求）</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0801</w:t>
            </w:r>
          </w:p>
        </w:tc>
        <w:tc>
          <w:tcPr>
            <w:tcW w:w="45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是否规定了对从事影响产品质量的工作人员进行相关的法律法规和基础理论知识及专业操作技能、过程质量控制技能、质量检验技能培训的制度。（检查相关记录证实相关技术人员经过了规定的培训）</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0802</w:t>
            </w:r>
          </w:p>
        </w:tc>
        <w:tc>
          <w:tcPr>
            <w:tcW w:w="45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是否确定影响医疗器械质量的岗位，规定这些岗位人员所必须具备的专业知识水平（包括学历要求）、工作技能、工作经验。</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0803</w:t>
            </w:r>
          </w:p>
        </w:tc>
        <w:tc>
          <w:tcPr>
            <w:tcW w:w="45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对关键工序和特殊岗位操作人员和质量检验人员是否制定了评价和再评价制度。检查评价记录证实相关技术人员能够胜任本职工作。</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0804</w:t>
            </w:r>
          </w:p>
        </w:tc>
        <w:tc>
          <w:tcPr>
            <w:tcW w:w="45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进入洁净区的生产和管理人员是否进行卫生和微生物学基础知识、洁净技术方面的培训及考核。</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*0901</w:t>
            </w:r>
          </w:p>
        </w:tc>
        <w:tc>
          <w:tcPr>
            <w:tcW w:w="45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企业的厂房的规模与所生产的无菌医疗器械的生产能力、产品质量管理和风险管理的要求是否相适应。（检查相关记录证实达到了相关要求）</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*0902</w:t>
            </w:r>
          </w:p>
        </w:tc>
        <w:tc>
          <w:tcPr>
            <w:tcW w:w="45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生产设备（包括灭菌设备、工艺装备）的能力（包括生产能力、运行参数范围、运行精度和设备完好状态）是否与产品的生产规模和质量管理要求相符合。</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0903</w:t>
            </w:r>
          </w:p>
        </w:tc>
        <w:tc>
          <w:tcPr>
            <w:tcW w:w="45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原料库、中间产品存放区（或库）和成品库的储存环境是否能满足产品生产规模和质量控制的要求。</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lastRenderedPageBreak/>
              <w:t>0904</w:t>
            </w:r>
          </w:p>
        </w:tc>
        <w:tc>
          <w:tcPr>
            <w:tcW w:w="45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是否具有与所生产的医疗器械相适应的检验室和产品留样室；检验场地是否与生产规模相适应。</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*0905</w:t>
            </w:r>
          </w:p>
        </w:tc>
        <w:tc>
          <w:tcPr>
            <w:tcW w:w="45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所具备的检验和试验仪器设备及过程监视设备能否满足产品生产质量控制和质量管理体系运行监视和测量的需要，这些仪器或设备的数量是否与生产规模相适应。</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0906</w:t>
            </w:r>
          </w:p>
        </w:tc>
        <w:tc>
          <w:tcPr>
            <w:tcW w:w="45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上述基础设施（包括生产设备和检验仪器）的维护活动或缺少这种维护活动可能影响产品质量时，是否建立对维护活动的文件要求。文件是否至少包括维护的频次、维护的方法、维护的记录等要求。（检查维护活动的记录，证实维护活动的有效性）</w:t>
            </w:r>
          </w:p>
        </w:tc>
      </w:tr>
      <w:tr w:rsidR="0006749F" w:rsidRPr="0006749F" w:rsidTr="0006749F">
        <w:trPr>
          <w:trHeight w:val="375"/>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1001</w:t>
            </w:r>
          </w:p>
        </w:tc>
        <w:tc>
          <w:tcPr>
            <w:tcW w:w="45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是否对工作环境条件提出定量和定性的限制要求，实施控制后是否达到要求。</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1002</w:t>
            </w:r>
          </w:p>
        </w:tc>
        <w:tc>
          <w:tcPr>
            <w:tcW w:w="45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是否具有监视和保持工作环境所需的设备、设施和文件。是否评价每一个重要参数、指示项或控制项以确定其失控可能增加的在产品使用中造成的风险。</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1003</w:t>
            </w:r>
          </w:p>
        </w:tc>
        <w:tc>
          <w:tcPr>
            <w:tcW w:w="45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如果结果的输出不能被验证，是否对环境控制系统进行确认，是否进行定期检查以验证该环境系统正确的运行。</w:t>
            </w:r>
          </w:p>
        </w:tc>
      </w:tr>
      <w:tr w:rsidR="0006749F" w:rsidRPr="0006749F" w:rsidTr="0006749F">
        <w:trPr>
          <w:trHeight w:val="737"/>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1101</w:t>
            </w:r>
          </w:p>
        </w:tc>
        <w:tc>
          <w:tcPr>
            <w:tcW w:w="45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生产环境是否整洁，是否无积水和杂草。（检查地面、道路平整情况及减少露土、扬尘的措施和厂区的绿化，以及垃圾、闲置物品等的存放情况）</w:t>
            </w:r>
          </w:p>
        </w:tc>
      </w:tr>
      <w:tr w:rsidR="0006749F" w:rsidRPr="0006749F" w:rsidTr="0006749F">
        <w:trPr>
          <w:trHeight w:val="419"/>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1102</w:t>
            </w:r>
          </w:p>
        </w:tc>
        <w:tc>
          <w:tcPr>
            <w:tcW w:w="45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生活区、行政区和</w:t>
            </w:r>
            <w:proofErr w:type="gramStart"/>
            <w:r w:rsidRPr="0006749F">
              <w:rPr>
                <w:rFonts w:ascii="宋体" w:eastAsia="宋体" w:hAnsi="宋体" w:cs="宋体" w:hint="eastAsia"/>
                <w:color w:val="000000"/>
                <w:kern w:val="0"/>
                <w:szCs w:val="21"/>
              </w:rPr>
              <w:t>辅助区</w:t>
            </w:r>
            <w:proofErr w:type="gramEnd"/>
            <w:r w:rsidRPr="0006749F">
              <w:rPr>
                <w:rFonts w:ascii="宋体" w:eastAsia="宋体" w:hAnsi="宋体" w:cs="宋体" w:hint="eastAsia"/>
                <w:color w:val="000000"/>
                <w:kern w:val="0"/>
                <w:szCs w:val="21"/>
              </w:rPr>
              <w:t>布局是否合理，是否不会对洁净室（区）造成污染。</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1103</w:t>
            </w:r>
          </w:p>
        </w:tc>
        <w:tc>
          <w:tcPr>
            <w:tcW w:w="45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是否有空气或水等的污染源，是否远离交通干道、货场等。（检查企业所在地周围的自然环境和卫生条件）</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1201</w:t>
            </w:r>
          </w:p>
        </w:tc>
        <w:tc>
          <w:tcPr>
            <w:tcW w:w="45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是否根据所生产无菌医疗器械的质量要求，分析、识别并确定了应在相应级别洁净室（区）内进行生产的过程。</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*1202</w:t>
            </w:r>
          </w:p>
        </w:tc>
        <w:tc>
          <w:tcPr>
            <w:tcW w:w="45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洁净室（区）的洁净度级别是否符合《实施细则》中“附录”的要求。</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1203</w:t>
            </w:r>
          </w:p>
        </w:tc>
        <w:tc>
          <w:tcPr>
            <w:tcW w:w="45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不同洁净度级别洁净室（区）之间是否有指示压差的装置，压差指示数值是否符合</w:t>
            </w:r>
            <w:r w:rsidRPr="0006749F">
              <w:rPr>
                <w:rFonts w:ascii="宋体" w:eastAsia="宋体" w:hAnsi="宋体" w:cs="宋体" w:hint="eastAsia"/>
                <w:color w:val="000000"/>
                <w:kern w:val="0"/>
                <w:szCs w:val="21"/>
              </w:rPr>
              <w:lastRenderedPageBreak/>
              <w:t>规定要求；相同洁净度级别洁净室间的压差梯度是否合理。</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lastRenderedPageBreak/>
              <w:t>1301</w:t>
            </w:r>
          </w:p>
        </w:tc>
        <w:tc>
          <w:tcPr>
            <w:tcW w:w="45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洁净室（区）是否按生产工艺流程合理布局，是否有交叉往复的现象，洁净室（区）空气洁净度是否从高到低由内向外布置，人流、物流走向是否合理。</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1302</w:t>
            </w:r>
          </w:p>
        </w:tc>
        <w:tc>
          <w:tcPr>
            <w:tcW w:w="45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同一洁净室（区）内或相邻洁净室（区）间的生产操作是否会产生交叉污染；不同级别的洁净室（区）之间是否有气闸室或防污染措施。</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1303</w:t>
            </w:r>
          </w:p>
        </w:tc>
        <w:tc>
          <w:tcPr>
            <w:tcW w:w="45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洁净室（区）的温度和相对湿度是否符合产品生产工艺的要求。</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1401</w:t>
            </w:r>
          </w:p>
        </w:tc>
        <w:tc>
          <w:tcPr>
            <w:tcW w:w="45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生产厂房是否有防尘、防止昆虫和其他动物进入的设施。</w:t>
            </w:r>
          </w:p>
        </w:tc>
      </w:tr>
      <w:tr w:rsidR="0006749F" w:rsidRPr="0006749F" w:rsidTr="0006749F">
        <w:trPr>
          <w:trHeight w:val="633"/>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1402</w:t>
            </w:r>
          </w:p>
        </w:tc>
        <w:tc>
          <w:tcPr>
            <w:tcW w:w="45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洁净室（区）的墙面、地面、顶棚表面是否平整、光滑、无裂缝，无霉迹，各接口处是否严密，无颗粒物脱落，不易积尘，便于清洁，耐受清洗和消毒。</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1403</w:t>
            </w:r>
          </w:p>
        </w:tc>
        <w:tc>
          <w:tcPr>
            <w:tcW w:w="45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洁净室（区）内的门、窗和安全门是否密封。</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1501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洁净室（区）内使用的压缩空气等工艺用气是否有气体净化处理装置，其原理和结构是否能满足所生产无菌医疗器械的质量要求。</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1502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洁净区内与产品使用表面直接接触的工艺用气对产品质量的影响程度是否经过验证，是否按文件规定进行控制并记录。</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1601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260" w:lineRule="atLeast"/>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是否有洁净室（区）区工艺卫生管理文件和记录，工艺卫生管理文件是否包含下列内容：</w:t>
            </w:r>
            <w:r w:rsidRPr="0006749F">
              <w:rPr>
                <w:rFonts w:ascii="ˎ̥" w:eastAsia="宋体" w:hAnsi="ˎ̥" w:cs="宋体"/>
                <w:color w:val="000000"/>
                <w:kern w:val="0"/>
                <w:sz w:val="18"/>
                <w:szCs w:val="18"/>
              </w:rPr>
              <w:br/>
            </w:r>
            <w:r w:rsidRPr="0006749F">
              <w:rPr>
                <w:rFonts w:ascii="宋体" w:eastAsia="宋体" w:hAnsi="宋体" w:cs="宋体" w:hint="eastAsia"/>
                <w:color w:val="000000"/>
                <w:kern w:val="0"/>
                <w:szCs w:val="21"/>
              </w:rPr>
              <w:t>1.设备清洁规定；</w:t>
            </w:r>
            <w:r w:rsidRPr="0006749F">
              <w:rPr>
                <w:rFonts w:ascii="ˎ̥" w:eastAsia="宋体" w:hAnsi="ˎ̥" w:cs="宋体"/>
                <w:color w:val="000000"/>
                <w:kern w:val="0"/>
                <w:sz w:val="18"/>
                <w:szCs w:val="18"/>
              </w:rPr>
              <w:br/>
            </w:r>
            <w:r w:rsidRPr="0006749F">
              <w:rPr>
                <w:rFonts w:ascii="宋体" w:eastAsia="宋体" w:hAnsi="宋体" w:cs="宋体" w:hint="eastAsia"/>
                <w:color w:val="000000"/>
                <w:kern w:val="0"/>
                <w:szCs w:val="21"/>
              </w:rPr>
              <w:t>2.工装模具清洁规定；</w:t>
            </w:r>
            <w:r w:rsidRPr="0006749F">
              <w:rPr>
                <w:rFonts w:ascii="ˎ̥" w:eastAsia="宋体" w:hAnsi="ˎ̥" w:cs="宋体"/>
                <w:color w:val="000000"/>
                <w:kern w:val="0"/>
                <w:sz w:val="18"/>
                <w:szCs w:val="18"/>
              </w:rPr>
              <w:br/>
            </w:r>
            <w:r w:rsidRPr="0006749F">
              <w:rPr>
                <w:rFonts w:ascii="宋体" w:eastAsia="宋体" w:hAnsi="宋体" w:cs="宋体" w:hint="eastAsia"/>
                <w:color w:val="000000"/>
                <w:kern w:val="0"/>
                <w:szCs w:val="21"/>
              </w:rPr>
              <w:t>3.工位器具清洁规定；</w:t>
            </w:r>
            <w:r w:rsidRPr="0006749F">
              <w:rPr>
                <w:rFonts w:ascii="ˎ̥" w:eastAsia="宋体" w:hAnsi="ˎ̥" w:cs="宋体"/>
                <w:color w:val="000000"/>
                <w:kern w:val="0"/>
                <w:sz w:val="18"/>
                <w:szCs w:val="18"/>
              </w:rPr>
              <w:br/>
            </w:r>
            <w:r w:rsidRPr="0006749F">
              <w:rPr>
                <w:rFonts w:ascii="宋体" w:eastAsia="宋体" w:hAnsi="宋体" w:cs="宋体" w:hint="eastAsia"/>
                <w:color w:val="000000"/>
                <w:kern w:val="0"/>
                <w:szCs w:val="21"/>
              </w:rPr>
              <w:t>4.物料清洁规定；</w:t>
            </w:r>
            <w:r w:rsidRPr="0006749F">
              <w:rPr>
                <w:rFonts w:ascii="ˎ̥" w:eastAsia="宋体" w:hAnsi="ˎ̥" w:cs="宋体"/>
                <w:color w:val="000000"/>
                <w:kern w:val="0"/>
                <w:sz w:val="18"/>
                <w:szCs w:val="18"/>
              </w:rPr>
              <w:br/>
            </w:r>
            <w:r w:rsidRPr="0006749F">
              <w:rPr>
                <w:rFonts w:ascii="宋体" w:eastAsia="宋体" w:hAnsi="宋体" w:cs="宋体" w:hint="eastAsia"/>
                <w:color w:val="000000"/>
                <w:kern w:val="0"/>
                <w:szCs w:val="21"/>
              </w:rPr>
              <w:t>5.操作台、场地、墙壁、顶棚清洁规定；</w:t>
            </w:r>
            <w:r w:rsidRPr="0006749F">
              <w:rPr>
                <w:rFonts w:ascii="ˎ̥" w:eastAsia="宋体" w:hAnsi="ˎ̥" w:cs="宋体"/>
                <w:color w:val="000000"/>
                <w:kern w:val="0"/>
                <w:sz w:val="18"/>
                <w:szCs w:val="18"/>
              </w:rPr>
              <w:br/>
            </w:r>
            <w:r w:rsidRPr="0006749F">
              <w:rPr>
                <w:rFonts w:ascii="宋体" w:eastAsia="宋体" w:hAnsi="宋体" w:cs="宋体" w:hint="eastAsia"/>
                <w:color w:val="000000"/>
                <w:kern w:val="0"/>
                <w:szCs w:val="21"/>
              </w:rPr>
              <w:t>6.清洁工具的清洁及存放规定；</w:t>
            </w:r>
            <w:r w:rsidRPr="0006749F">
              <w:rPr>
                <w:rFonts w:ascii="ˎ̥" w:eastAsia="宋体" w:hAnsi="ˎ̥" w:cs="宋体"/>
                <w:color w:val="000000"/>
                <w:kern w:val="0"/>
                <w:sz w:val="18"/>
                <w:szCs w:val="18"/>
              </w:rPr>
              <w:br/>
            </w:r>
            <w:r w:rsidRPr="0006749F">
              <w:rPr>
                <w:rFonts w:ascii="宋体" w:eastAsia="宋体" w:hAnsi="宋体" w:cs="宋体" w:hint="eastAsia"/>
                <w:color w:val="000000"/>
                <w:kern w:val="0"/>
                <w:szCs w:val="21"/>
              </w:rPr>
              <w:t>7.洁净室（区）空气消毒规定；</w:t>
            </w:r>
            <w:r w:rsidRPr="0006749F">
              <w:rPr>
                <w:rFonts w:ascii="ˎ̥" w:eastAsia="宋体" w:hAnsi="ˎ̥" w:cs="宋体"/>
                <w:color w:val="000000"/>
                <w:kern w:val="0"/>
                <w:sz w:val="18"/>
                <w:szCs w:val="18"/>
              </w:rPr>
              <w:br/>
            </w:r>
            <w:r w:rsidRPr="0006749F">
              <w:rPr>
                <w:rFonts w:ascii="宋体" w:eastAsia="宋体" w:hAnsi="宋体" w:cs="宋体" w:hint="eastAsia"/>
                <w:color w:val="000000"/>
                <w:kern w:val="0"/>
                <w:szCs w:val="21"/>
              </w:rPr>
              <w:t>8.消毒剂选择、使用的管理规定。</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1602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洁净室（区）内是否使用无脱落物、易清洗、消毒的清洁卫生工具，不同洁净室的清洁工具是否无跨区使用情况，是否有专用的洁具间，洁具间是否不会对产品造成污染。</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lastRenderedPageBreak/>
              <w:t>1603</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是否执行消毒剂管理文件，是否评价其有效性。所用的消毒剂或消毒方法是否不对设备、工艺装备、物料和产品造成污染。消毒剂品种是否定期更换，防止产生耐药菌株。</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1701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是否有洁净室（区）检（监）测的文件规定。</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1702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对洁净室的检（监）</w:t>
            </w:r>
            <w:proofErr w:type="gramStart"/>
            <w:r w:rsidRPr="0006749F">
              <w:rPr>
                <w:rFonts w:ascii="宋体" w:eastAsia="宋体" w:hAnsi="宋体" w:cs="宋体" w:hint="eastAsia"/>
                <w:color w:val="000000"/>
                <w:kern w:val="0"/>
                <w:szCs w:val="21"/>
              </w:rPr>
              <w:t>测是否</w:t>
            </w:r>
            <w:proofErr w:type="gramEnd"/>
            <w:r w:rsidRPr="0006749F">
              <w:rPr>
                <w:rFonts w:ascii="宋体" w:eastAsia="宋体" w:hAnsi="宋体" w:cs="宋体" w:hint="eastAsia"/>
                <w:color w:val="000000"/>
                <w:kern w:val="0"/>
                <w:szCs w:val="21"/>
              </w:rPr>
              <w:t>进行了静态或动态测试（监测要求见YY0033《无菌医疗器械器具生产管理规范》等）。</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1703</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是否有产品微生物污染和微粒污染监视和验证的文件规定和监视记录及趋势分析。</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1704</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如洁净车间的使用不连续，是否在每次的使用前做全项的监测。</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1801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是否建立对人员健康的要求，并形成文件。</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1802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是否建立了工作人员健康档案。</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1803</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直接接触物料和产品的操作人员是否每年至少体检一次。</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1804</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是否有措施防止传染病、皮肤病患者和体表有伤口者从事直接接触产品的工作。</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1901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是否制定了洁净工作服和无菌工作服的管理文件。</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1902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洁净工作服和无菌工作服是否选择质地光滑、不产生静电、不脱落纤维和颗粒性物质的材料制作。</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1903</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洁净工作服和工作帽是否有效遮盖内衣、毛发；对于无菌工作服还能包盖脚部，并能阻留人体脱落物。</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1904</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不同洁净度级别洁净室（区）使用的洁净工作服是否定期在相应级别洁净环境中分别清洗、干燥和整理，并区别使用。</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2001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是否建立对人员清洁的要求，并形成文件。</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2002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是否制定了进入洁净室（区）人员的净化程序。</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lastRenderedPageBreak/>
              <w:t>2003</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洁净区的净化程序和净化设施是否达到人员净化的目的。</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2004</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是否制定人员卫生管理文件和洁净室（区）工作守则；洁净室（区）的工作人员是否按规定穿戴洁净工作服、帽、鞋和口罩。</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2005</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洁净室（区）</w:t>
            </w:r>
            <w:proofErr w:type="gramStart"/>
            <w:r w:rsidRPr="0006749F">
              <w:rPr>
                <w:rFonts w:ascii="宋体" w:eastAsia="宋体" w:hAnsi="宋体" w:cs="宋体" w:hint="eastAsia"/>
                <w:color w:val="000000"/>
                <w:kern w:val="0"/>
                <w:szCs w:val="21"/>
              </w:rPr>
              <w:t>内裸手</w:t>
            </w:r>
            <w:proofErr w:type="gramEnd"/>
            <w:r w:rsidRPr="0006749F">
              <w:rPr>
                <w:rFonts w:ascii="宋体" w:eastAsia="宋体" w:hAnsi="宋体" w:cs="宋体" w:hint="eastAsia"/>
                <w:color w:val="000000"/>
                <w:kern w:val="0"/>
                <w:szCs w:val="21"/>
              </w:rPr>
              <w:t>接触产品的操作人员是否每隔一定时间对手再进行一次消毒。</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2101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是否确定了整个生产和辅助过程中所用工艺用水的种类和用量。</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*2102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工艺用水的输送或传递是否能防止污染。若产品的加工过程需要工艺用水时，是否配备了工艺用水的制备设备，并且当用量较大时通过管道输送到洁净区的用水点。是否按规定对工艺用水进行检测。</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*2103</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 xml:space="preserve">对于直接或间接接触心血管系统、淋巴系统或脑脊髓液或药液的无菌医疗器械，若水是最终产品的组成成分时，是否使用符合《药典》要求的注射用水；若用于末道清洗是否使用符合《药典》要求的注射用水或用超滤等其它方法产生的同等要求的注射用水。与人体组织、骨腔或自然腔体接触的无菌医疗器械，末道清洗用水是否使用符合《药典》要求的纯化水。 </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2201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是否有工艺用水管理规定和记录。</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2202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工艺用水的储罐和输送管道是否是用不锈钢或其他无毒材料制成，工艺用水的储罐和输送管道是否定期清洗、消毒并进行记录。</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2301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是否建立质量管理体系并形成文件，并且予以实施和保持。质量管理体系文件是否包括以下内容：</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1.形成文件的质量方针和质量目标；</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2.质量手册；</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3.本细则所要求的形成文件的程序；</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4.为确保质量管理体系过程的有效策划、运行和控制所需的文件；</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lastRenderedPageBreak/>
              <w:t>5.本细则所要求的记录；</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6.法规规定的其他文件。</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lastRenderedPageBreak/>
              <w:t>2302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质量手册是否对生产企业的质量管理体系</w:t>
            </w:r>
            <w:proofErr w:type="gramStart"/>
            <w:r w:rsidRPr="0006749F">
              <w:rPr>
                <w:rFonts w:ascii="宋体" w:eastAsia="宋体" w:hAnsi="宋体" w:cs="宋体" w:hint="eastAsia"/>
                <w:color w:val="000000"/>
                <w:kern w:val="0"/>
                <w:szCs w:val="21"/>
              </w:rPr>
              <w:t>作出</w:t>
            </w:r>
            <w:proofErr w:type="gramEnd"/>
            <w:r w:rsidRPr="0006749F">
              <w:rPr>
                <w:rFonts w:ascii="宋体" w:eastAsia="宋体" w:hAnsi="宋体" w:cs="宋体" w:hint="eastAsia"/>
                <w:color w:val="000000"/>
                <w:kern w:val="0"/>
                <w:szCs w:val="21"/>
              </w:rPr>
              <w:t>承诺和规定，质量手册是否包括了以下内容：</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1.对质量管理体系</w:t>
            </w:r>
            <w:proofErr w:type="gramStart"/>
            <w:r w:rsidRPr="0006749F">
              <w:rPr>
                <w:rFonts w:ascii="宋体" w:eastAsia="宋体" w:hAnsi="宋体" w:cs="宋体" w:hint="eastAsia"/>
                <w:color w:val="000000"/>
                <w:kern w:val="0"/>
                <w:szCs w:val="21"/>
              </w:rPr>
              <w:t>作出</w:t>
            </w:r>
            <w:proofErr w:type="gramEnd"/>
            <w:r w:rsidRPr="0006749F">
              <w:rPr>
                <w:rFonts w:ascii="宋体" w:eastAsia="宋体" w:hAnsi="宋体" w:cs="宋体" w:hint="eastAsia"/>
                <w:color w:val="000000"/>
                <w:kern w:val="0"/>
                <w:szCs w:val="21"/>
              </w:rPr>
              <w:t>的承诺和规定;</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2.质量管理体系的范围，包括任何删减和（或）不适用的细节与合理性；</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3.为质量管理体系编制的形成文件的程序或对其引用；</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4.质量管理体系过程之间的相互作用的表述。</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质量手册概括质量管理体系中使用的文件的结构。</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2303</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质量方针是否满足以下要求：</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1.与企业的宗旨相适应；</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2.是否体现了满足要求和保持质量管理体系有效性；</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3.提供制定和评审质量目标的框架；</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4.在企业内得到沟通和理解；</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5.在持续适宜性方面得到评审。</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2304</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质量目标是否满足以下要求：</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1.根据企业总的质量目标，在其相关职能和层次上逐次进行分解，建立各职能和层次的质量目标；</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2.质量目标包括满足产品要求所需的内容；</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3.质量目标应是可测量的，并与质量方针保持一致。</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4.质量目标是否有具体的方法和程序来保障。</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2401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是否对每一类型或型号的产品建立（或指明出处）完整的技术文档。</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lastRenderedPageBreak/>
              <w:t>技术文档是否包括以下内容：</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产品标准、技术图纸、作业指导书（制造、包装、灭菌、检验、服务、设备操作，适用时还包括安装等）、采购要求（包括采购明细和技术规范）和验收准则等。</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lastRenderedPageBreak/>
              <w:t>2501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是否已编制形成文件的程序，对质量管理体系所要求的文件实施控制，文件发布前是否得到评审和批准，确保文件的充分与适宜。</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2502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文件更新或修改时是否对文件进行再评审和批准。</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2503</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文件的更改和修订状态是否能够识别，并确保文件的更改得到原审批部门或指定的其他审批部门的评审和批准，被指定的审批部门能获取用于</w:t>
            </w:r>
            <w:proofErr w:type="gramStart"/>
            <w:r w:rsidRPr="0006749F">
              <w:rPr>
                <w:rFonts w:ascii="宋体" w:eastAsia="宋体" w:hAnsi="宋体" w:cs="宋体" w:hint="eastAsia"/>
                <w:color w:val="000000"/>
                <w:kern w:val="0"/>
                <w:szCs w:val="21"/>
              </w:rPr>
              <w:t>作出</w:t>
            </w:r>
            <w:proofErr w:type="gramEnd"/>
            <w:r w:rsidRPr="0006749F">
              <w:rPr>
                <w:rFonts w:ascii="宋体" w:eastAsia="宋体" w:hAnsi="宋体" w:cs="宋体" w:hint="eastAsia"/>
                <w:color w:val="000000"/>
                <w:kern w:val="0"/>
                <w:szCs w:val="21"/>
              </w:rPr>
              <w:t>决定的相关背景资料。</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2504</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在工作现场是否可获得适用版本的文件。</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2505</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文件是否保持清晰、易于识别；</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2506</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外来文件是否可识别并控制其分发；</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2601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是否至少保持一份作废的受控文件，并确定其保持期限。这个期限应确保至少在企业所规定的医疗器械寿命期内，可以得到此医疗器械的制造和试验的文件，但不少于记录或相关法规要求所规定的保存期限。</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2602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作废文件的保留期限是否能满足产品维修和产品质量责任追溯的需求。</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2701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记录是否保持清晰、完整、易于识别和检索。</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2702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所编制的记录控制程序是否规定了记录的标识、贮存、保护、检索、保存期限和处置的方法、规则、途径以及执行人。</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2703</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程序中是否规定了记录保存的期限至少相当于该企业所规定的医疗器械的寿命期，但从企业放行产品的日期起不少于2年，或符合相关法规要求规定。</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lastRenderedPageBreak/>
              <w:t>2801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是否建立设计和开发控制程序，并形成了文件。</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2802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设计和开发控制程序是否确定了以下要求：</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1.设计和开发的各个阶段的划分；</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2.适合于每个设计和开发阶段的评审、验证、确认和设计转换活动;</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3.设计和开发各阶段人员和部门的职责、权限和沟通；</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4.风险管理。</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2901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是否根据产品的特点，对设计和开发活动进行了策划，并将策划结果形成文件。设计和开发策划输出文件是否符合下述要求：</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1.设计和开发项目的目标和意义的描述，技术和经济指标分析（至少是初步的估计），项目组人员的职责，包括与供方的接口；</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2.确定了设计和开发各阶段，以及适合于每个设计和开发阶段的评审、验证、确认和设计转换活动。各阶段的人员或组织的职责、评审人员的组成，以及各阶段预期的输出结果；</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3.主要任务和阶段性任务的计划安排与整个项目的一致；</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4.确定产品规范（技术标准）的制定、验证、确认和生产活动所需的测量装置；</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5.包括风险管理活动、对供方的选择要求。</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3001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设计和开发输入文件是否包括与预期用途有关的规定功能、性能和安全要求、法律法规要求等，以及风险管理的输出结果。</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3002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设计开发输入是否完整、清楚，是否有矛盾的地方。</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3003</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设计和开发输入能否为设计过程、设计验证和设计确认提供统一的基础，是否经过评审和批准。</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3101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设计和开发输出是否满足设计和开发输入的要求。</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lastRenderedPageBreak/>
              <w:t>3102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设计和开发输出是否包括：</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1.采购信息，如原材料、组件和部件技术要求；</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2.生产和服务所需的信息，如产品图纸（包括零部件图纸）、工艺配方、作业指导书、环境要求等；</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3.产品接收准则（如产品标准）和检验程序；</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4.规定产品的安全和正常使用所必须的产品特性，如产品使用说明书、包装和标签要求等。产品使用说明书是否与注册申报和批准的一致；</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5.标识和</w:t>
            </w:r>
            <w:proofErr w:type="gramStart"/>
            <w:r w:rsidRPr="0006749F">
              <w:rPr>
                <w:rFonts w:ascii="宋体" w:eastAsia="宋体" w:hAnsi="宋体" w:cs="宋体" w:hint="eastAsia"/>
                <w:color w:val="000000"/>
                <w:kern w:val="0"/>
                <w:szCs w:val="21"/>
              </w:rPr>
              <w:t>可</w:t>
            </w:r>
            <w:proofErr w:type="gramEnd"/>
            <w:r w:rsidRPr="0006749F">
              <w:rPr>
                <w:rFonts w:ascii="宋体" w:eastAsia="宋体" w:hAnsi="宋体" w:cs="宋体" w:hint="eastAsia"/>
                <w:color w:val="000000"/>
                <w:kern w:val="0"/>
                <w:szCs w:val="21"/>
              </w:rPr>
              <w:t>追溯性要求；</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6.提交给注册审批部门的文件；</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7.最终产品（样机或样品）；</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8.生物学评价结果和记录，包括材料的牌号、材料的主要性能要求、供应商的质量体系状况等。</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注：参见GB/T 16886《医疗器械生物学评价》系列标准。</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3103</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设计和开发输出（文件）是否经过评审和批准。</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3201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是否开展了设计转换活动以解决可生产性、部件及材料的可获得性、所需的生产设备、操作人员的培训等。</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3202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转换活动是否有效，是否已经将产品的每一技术要求都正确转化成与产品实现相关的具体过程或程序。</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3203</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转换活动的记录是否表明设计和开发输出在成为最终产品规范前得到验证，以确保设计和开发的产品适于制造。</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3301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是否按第二十九条中策划的结果，在适宜的阶段进行设计和开发评审。</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3302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是否保持设计和开发评审记录（包括评审结果和评审所引起的措施的记录）。</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lastRenderedPageBreak/>
              <w:t>3401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结合第二十九条中策划的结果，是否在适宜的阶段进行设计和开发验证。</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3402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是否保持设计和开发验证记录、验证结果和验证所引起的措施的记录。</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3403</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若设计和开发验证采用的是可供选择的计算方法或经证实的设计进行比较的方法来进行，是否评审所用的方法的适宜性，确认方法是否科学和有效。</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3501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结合第二十九条中策划的结果，是否在适宜的阶段进行设计和开发确认。</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3502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设计和开发确认活动是否在产品交付和实施之前进行。</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*3503</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是否保持设计和开发确认记录（包括临床评价或临床试验）、确认结果和确认所引起的措施的记录。（注：参见YY/T0297《医疗器械临床（研究）调查》系列标准）</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3504</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对于按法规要求需进行临床试验的医疗器械，是否能够提供符合法规要求的临床试验的证实材料。</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3505</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对于需要进行性能评价的医疗器械，是否能够提供试验报告和（或）材料。</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3601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是否对因设计和开发改动，包括选用的材料、零件或产品功能的改变可能带来的风险进行了评价，对产品安全性有效性等影响是否进行了评估。</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3602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设计和开发更改是否保持记录。</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3603</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必要时，是否对设计和开发的更改进行评审、验证和确认。设计和开发更改的评审是否包括更改对产品组成部分和已交付产品的影响。</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3604</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设计和开发更改是否在实施前经过批准。</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3605</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设计和开发更改的实施是否符合医疗器械产品注册的有关规定。</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3701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是否建立对无菌医疗器械进行风险管理的文件。</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3702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风险管理是否覆盖了企业开发的每一项产品的产品实现的全过程。检查风险管理文档和记录，以确定实施的证据。</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lastRenderedPageBreak/>
              <w:t>3703</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是否制定风险的可接受水平准则，并将医疗器械产品的风险控制在可接受水平。（注：风险管理参见YY/T0316《医疗器械 风险管理对医疗器械的应用》；动物源性医疗器械的风险管理参见ISO 22442《医疗器械生产用动物组织及其衍生物》）</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3801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是否编制了采购程序文件。</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3802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采购控制程序文件是否包括以下内容：</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1.企业采购作业流程规定；</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2.对不同的采购产品规定了不同的控制方式；</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3.对采购文件的制定、评审、批准作了明确的规定；</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4.对合格供方的选择、评价和再评价的规定；</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5.对采购产品的符合性的验证方法的规定；</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6.采购过程记录及其保持的规定。</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3803</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是否按程序文件的规定实施采购和采购管理，并保持记录</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*3804</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当采购产品有法律、行政法规的规定和国家强制性</w:t>
            </w:r>
            <w:proofErr w:type="gramStart"/>
            <w:r w:rsidRPr="0006749F">
              <w:rPr>
                <w:rFonts w:ascii="宋体" w:eastAsia="宋体" w:hAnsi="宋体" w:cs="宋体" w:hint="eastAsia"/>
                <w:color w:val="000000"/>
                <w:kern w:val="0"/>
                <w:szCs w:val="21"/>
              </w:rPr>
              <w:t>标要求</w:t>
            </w:r>
            <w:proofErr w:type="gramEnd"/>
            <w:r w:rsidRPr="0006749F">
              <w:rPr>
                <w:rFonts w:ascii="宋体" w:eastAsia="宋体" w:hAnsi="宋体" w:cs="宋体" w:hint="eastAsia"/>
                <w:color w:val="000000"/>
                <w:kern w:val="0"/>
                <w:szCs w:val="21"/>
              </w:rPr>
              <w:t>时，采购产品的要求是否不低于法律、行政法规的规定和国家强制性标准的要求。</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3901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是否确定了采购的产品对最终产品的影响，并根据影响程度确定对供方和采购的产品实行控制的方式和程序。</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3902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当产品委托生产时，委托方和受托方是否满足医疗器械生产监督管理有关法规的要求。</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3903</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是否制定了对供方进行选择、评价和再评价的准则（规范）。</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3904</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是否保留了供方评价的结果和评价过程的记录。</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3905</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供方（再）评价过程是否符合规定的要求。</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*4001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采购信息是否清楚地表述采购产品的要求，是否包括采购产品类别、验收准则、规</w:t>
            </w:r>
            <w:r w:rsidRPr="0006749F">
              <w:rPr>
                <w:rFonts w:ascii="宋体" w:eastAsia="宋体" w:hAnsi="宋体" w:cs="宋体" w:hint="eastAsia"/>
                <w:color w:val="000000"/>
                <w:kern w:val="0"/>
                <w:szCs w:val="21"/>
              </w:rPr>
              <w:lastRenderedPageBreak/>
              <w:t>格型号、规范、图样，必要时是否包括过程要求、人员资格要求、质量管理体系要求等内容。</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lastRenderedPageBreak/>
              <w:t>*4002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采购文件中（可以在与供方的协议中形成）的表述是否符合采购信息的要求，是否对采购信息可追溯性要求</w:t>
            </w:r>
            <w:proofErr w:type="gramStart"/>
            <w:r w:rsidRPr="0006749F">
              <w:rPr>
                <w:rFonts w:ascii="宋体" w:eastAsia="宋体" w:hAnsi="宋体" w:cs="宋体" w:hint="eastAsia"/>
                <w:color w:val="000000"/>
                <w:kern w:val="0"/>
                <w:szCs w:val="21"/>
              </w:rPr>
              <w:t>作出</w:t>
            </w:r>
            <w:proofErr w:type="gramEnd"/>
            <w:r w:rsidRPr="0006749F">
              <w:rPr>
                <w:rFonts w:ascii="宋体" w:eastAsia="宋体" w:hAnsi="宋体" w:cs="宋体" w:hint="eastAsia"/>
                <w:color w:val="000000"/>
                <w:kern w:val="0"/>
                <w:szCs w:val="21"/>
              </w:rPr>
              <w:t>了明确的规定。</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4003</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采购过程记录中的信息是否满足可追溯性要求。</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4101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是否按规定的程序和方法实施采购验证。</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4102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是否保留采购验证记录。</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4103</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采购品是否满足采购要求。需进行生物学评价的材料，采购品是否与经生物学评价的材料相同。（结合3102设计输出条款检查）。</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4104</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对于来源于动物的原、辅材料是否对去除病毒进行控制。</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注：动物源性医疗器械的病毒控制参见ISO 22442《医疗器械生产用动物组织及其衍生物》。</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4105</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企业对所用的初包装材料是否进行了选择和/或确认。</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注：最终灭菌医疗器械的包装要求参见GB/T19633《最终灭菌医疗器械的包装》。</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4106</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所用初包装材料是否会在包装、运输、贮存和使用时对无菌医疗器械造成污染。</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4201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在产品生产过程的策划前是否确定了产品的特性。</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*4202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是否确定对产品质量有影响的生产过程。</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4203</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是否对生产过程制定了形成文件的程序、要求、作业指导书以及引用资料和引用的测量程序；</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4204</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是否策划了监视和测量过程，并实施了监视和测量。</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4205</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是否策划了放行、交付的过程和交付后活动，并予以实施。</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lastRenderedPageBreak/>
              <w:t>*4301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是否确定产品实现过程中的关键工序和特殊过程。</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4302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是否制定关键工序、特殊过程的重要工艺参数验证确认的规定，并有效实施。</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*4303</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是否编制了关键工序和特殊过程的工艺规程或作业指导书，是否执行了工艺规程或作业指导书。</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4304</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是否能提供实施上述控制的记录，以证实控制的符合性和有效性。</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4401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生产过程中产生粉尘、烟雾、毒害物、射线和紫外线等有害物质的厂房、设备，是否安装除尘、排烟雾、除毒害物、防射线和紫外线等防护装置。</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4402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是否建立对工作环境条件的要求并形成文件，并监视和控制这些工作环境条件。</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4501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在生产过程中必须进行清洁处理或者从产品上去除处理物时（用户或顾客用通常的方法不能有效清除），是否编制对产品进行清洁的要求的文件并加以实施。</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4502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是否对无菌医疗器械进行污染的控制，及对灭菌过程进行控制。</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4601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洁净室（区）内使用的设备，其结构型式与材料是否对洁净环境产生污染，是否有防止尘埃产生和扩散的措施。</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4602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洁净室（区）内使用的设备、工艺装备与管道表面是否光洁、平整、无颗粒物质脱落，并易于清洗和消毒或灭菌。</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4603</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操作台是否光滑、平整、无缝隙、不脱落尘粒和纤维、不易积尘并便于清洗消毒。</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4701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洁净室（区）内使用的与物料或产品直接接触的设备、工艺装备及管道表面是否无毒、耐腐蚀、不与物料或产品发生化学反应和粘连。</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4702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洁净室（区）内使用的与物料或产品直接接触的设备、工艺装备及管道表面是否无死角并易于清洗、消毒或灭菌。</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4801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洁净室（区）内设备所用的润滑剂、冷却剂、清洗剂是否不会对产品造成污染。</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lastRenderedPageBreak/>
              <w:t>4802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若适用时，在洁净区内通过模具成型后不清洗的零配件所用的脱模剂是否无毒、无腐蚀，不会影响最终产品的质量。</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4901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是否制定工位器具的管理文件并保存记录。</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4902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是否具有与生产规模相适应的专用工位器具。</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4903</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工位器具是否能够避免产品存放和搬运中受损和有效防止产品污染。</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5001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是否根据产品质量要求和生产过程中的主要污染情况，采取适当的措施对进入到洁净室（区）的零配件、物料或产品进行清洁处理。</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5002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是否规定零配件、物料或产品进入洁净室（区）的净化程序并具备设施，净化程序和设施是否能有效去除生产过程中的零配件或产品、外购物料或产品上的污染物。</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*5003</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末道清洁处理是否在相应级别的洁净室（区）内进行，所用的处理介质是否能满足产品的质量要求。</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5101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是否根据生产工艺制定清场的管理规定并保持清场记录。</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5102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生产前是否确认无上次生产遗留物。是否能有效防止产品的交叉污染。</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5201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是否建立批号管理文件，是否规定批号编制方法、生产批和灭菌</w:t>
            </w:r>
            <w:proofErr w:type="gramStart"/>
            <w:r w:rsidRPr="0006749F">
              <w:rPr>
                <w:rFonts w:ascii="宋体" w:eastAsia="宋体" w:hAnsi="宋体" w:cs="宋体" w:hint="eastAsia"/>
                <w:color w:val="000000"/>
                <w:kern w:val="0"/>
                <w:szCs w:val="21"/>
              </w:rPr>
              <w:t>批组批</w:t>
            </w:r>
            <w:proofErr w:type="gramEnd"/>
            <w:r w:rsidRPr="0006749F">
              <w:rPr>
                <w:rFonts w:ascii="宋体" w:eastAsia="宋体" w:hAnsi="宋体" w:cs="宋体" w:hint="eastAsia"/>
                <w:color w:val="000000"/>
                <w:kern w:val="0"/>
                <w:szCs w:val="21"/>
              </w:rPr>
              <w:t>方法，并明确生产批号和灭菌批号的关系。</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5202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是否规定了每批应形成的记录，内容是否齐全。</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5301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企业所用的灭菌方法或无菌加工技术是否经过分析、论证和选择，以适宜于所生产的无菌医疗器械。</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5302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在生产过程中是否执行了国家相关法规和标准的规定，如YY/T 0567《医疗产品的无菌加工》、GB 18279《医疗器械  环氧乙烷灭菌 确认和常规控制》、GB 18280《医疗保健产品的灭菌  确认和常规控制要求  辐射灭菌》、GB 18278《医疗保健</w:t>
            </w:r>
            <w:r w:rsidRPr="0006749F">
              <w:rPr>
                <w:rFonts w:ascii="宋体" w:eastAsia="宋体" w:hAnsi="宋体" w:cs="宋体" w:hint="eastAsia"/>
                <w:color w:val="000000"/>
                <w:kern w:val="0"/>
                <w:szCs w:val="21"/>
              </w:rPr>
              <w:lastRenderedPageBreak/>
              <w:t>产品的灭菌  确认和常规控制要求  工业湿热灭菌》等。</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lastRenderedPageBreak/>
              <w:t>5401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除了灭菌过程以外，需确认的过程是否按程序实施，关键工序、特殊过程的重要工艺参数是否经过验证，并经审批后实施。</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5402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过程的确认是否至少包括：评价计划的制定、评价的实施、评价的记录和评价的结论（或报告）。</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5403</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是否对过程确认的人员的资格进行了鉴定。</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5404</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如生产和服务提供过程中采用的计算机软件对产品质量有影响，是否编制了确认的程序，且在初次应用以及软件的任何更改应用前予以确认并保持记录。</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5501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是否编制了产品灭菌过程确认的程序文件。</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*5502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在</w:t>
            </w:r>
            <w:proofErr w:type="gramStart"/>
            <w:r w:rsidRPr="0006749F">
              <w:rPr>
                <w:rFonts w:ascii="宋体" w:eastAsia="宋体" w:hAnsi="宋体" w:cs="宋体" w:hint="eastAsia"/>
                <w:color w:val="000000"/>
                <w:kern w:val="0"/>
                <w:szCs w:val="21"/>
              </w:rPr>
              <w:t>初次对</w:t>
            </w:r>
            <w:proofErr w:type="gramEnd"/>
            <w:r w:rsidRPr="0006749F">
              <w:rPr>
                <w:rFonts w:ascii="宋体" w:eastAsia="宋体" w:hAnsi="宋体" w:cs="宋体" w:hint="eastAsia"/>
                <w:color w:val="000000"/>
                <w:kern w:val="0"/>
                <w:szCs w:val="21"/>
              </w:rPr>
              <w:t>产品进行灭菌前，是否对灭菌过程进行确认。在产品、灭菌器、工艺参数等发生变化时是否对灭菌过程进行再确认。</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5503</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灭菌过程或无菌加工过程的确认是否符合相关标准的规定，如GB18278～GB18280《医疗保健产品灭菌 确认和常规控制要求》，记录或报告是否经过评审和批准。</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5504</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若采用无菌加工技术保证产品无菌，是否按有关标准规定，如YY/T0567《医疗产品的无菌加工》进行了过程模拟试验。</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5505</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是否保持了灭菌过程确认的记录。</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5601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是否制定了灭菌过程控制文件，这些文件是否包括：</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1.灭菌工艺文件；</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2.灭菌设备操作规程；</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3.灭菌设备的维护、保养规定；</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4.适用时，环氧乙烷进货及存放控制；</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5.灭菌过程的确认和再确认。</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lastRenderedPageBreak/>
              <w:t>5602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灭菌过程是否与灭菌工艺文件保持一致。（现场观察）</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5603</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工作人员是否严格执行灭菌设备操作规程。（现场提问）</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5604</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是否按规定对灭菌设备进行维护和保养。</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5605</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灭菌设备是否有自动监测及记录装置，灭菌过程和参数记录是否完整、齐全，有可追溯性。</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5701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生产批的划分是否符合企业相关文件的规定。（现场抽查所生产的任意产品的记录）</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5702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是否建立并保持了批生产记录。</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5703</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根据批记录是否能满足原料采购数量、生产数量和批准销售数量的追溯。</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5801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是否编制产品标识程序文件。</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5802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在产品实现的全过程中是否按规定方法对产品进行标识。</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5803</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标识是否明显、牢固、唯一，便于区分和识别，能够防止混用并能实现追溯。</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5901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是否制定了产品检验和试验状态进行标识的程序文件。</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5902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产品检验和试验状态标识的程序文件是否可以确保只有所要求的检验和试验合格的产品才能被放行。</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5903</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生产过程中的状态标识是否符合程序文件的规定。</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6001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是否编制了可追溯性程序文件。</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6002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是否规定了可追溯的范围、程度和途径，并能实现追溯。</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*6003</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对直接或间接接触心血管系统、淋巴系统或脑脊髓液或药液的零配件、材料是否至少能追溯到产品生产所用的原材料、生产设备、操作人员和生产环境。（检查标识和生产批记录）</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6101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产品说明书、标签和包装标识的内容是否符合《医疗器械说明书、标签和包装标识</w:t>
            </w:r>
            <w:r w:rsidRPr="0006749F">
              <w:rPr>
                <w:rFonts w:ascii="宋体" w:eastAsia="宋体" w:hAnsi="宋体" w:cs="宋体" w:hint="eastAsia"/>
                <w:color w:val="000000"/>
                <w:kern w:val="0"/>
                <w:szCs w:val="21"/>
              </w:rPr>
              <w:lastRenderedPageBreak/>
              <w:t>管理规定》等规定和相关标准要求。</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lastRenderedPageBreak/>
              <w:t>*6102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在用产品说明书的内容是否与申报注册已确认的版本保持一致。</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6201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是否制定了产品防护的程序文件。</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6202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产品防护的程序文件是否包括了产品标识、搬运、包装、贮存和保护，以及对产品的组成部分防护的内容。</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6203</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是否根据对产品质量影响的程度规定了所生产的各种无菌医疗器械的贮存条件，是否控制和记录这些条件，并在注册产品标准、包装标识、标签和使用说明书中注明。</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6204</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企业贮存场所是否具有环境监控设施。</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6205</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是否对贮存条件进行记录。</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6301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是否建立监视和测量装置的控制程序并形成文件，配置相应的装置，以确保监视和测量符合规定的要求。</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6302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测量装置的控制程序中是否对测量装置的搬运、维护和贮存过程中防护要求</w:t>
            </w:r>
            <w:proofErr w:type="gramStart"/>
            <w:r w:rsidRPr="0006749F">
              <w:rPr>
                <w:rFonts w:ascii="宋体" w:eastAsia="宋体" w:hAnsi="宋体" w:cs="宋体" w:hint="eastAsia"/>
                <w:color w:val="000000"/>
                <w:kern w:val="0"/>
                <w:szCs w:val="21"/>
              </w:rPr>
              <w:t>作出</w:t>
            </w:r>
            <w:proofErr w:type="gramEnd"/>
            <w:r w:rsidRPr="0006749F">
              <w:rPr>
                <w:rFonts w:ascii="宋体" w:eastAsia="宋体" w:hAnsi="宋体" w:cs="宋体" w:hint="eastAsia"/>
                <w:color w:val="000000"/>
                <w:kern w:val="0"/>
                <w:szCs w:val="21"/>
              </w:rPr>
              <w:t>规定，以防止检验和试验结果失效。</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*6303</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是否定期对测量装置进行校准或检定，是否予以标识和保持记录。</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6304</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测量装置的控制程序中是否对企业自校准测量装置的校准方法</w:t>
            </w:r>
            <w:proofErr w:type="gramStart"/>
            <w:r w:rsidRPr="0006749F">
              <w:rPr>
                <w:rFonts w:ascii="宋体" w:eastAsia="宋体" w:hAnsi="宋体" w:cs="宋体" w:hint="eastAsia"/>
                <w:color w:val="000000"/>
                <w:kern w:val="0"/>
                <w:szCs w:val="21"/>
              </w:rPr>
              <w:t>作出</w:t>
            </w:r>
            <w:proofErr w:type="gramEnd"/>
            <w:r w:rsidRPr="0006749F">
              <w:rPr>
                <w:rFonts w:ascii="宋体" w:eastAsia="宋体" w:hAnsi="宋体" w:cs="宋体" w:hint="eastAsia"/>
                <w:color w:val="000000"/>
                <w:kern w:val="0"/>
                <w:szCs w:val="21"/>
              </w:rPr>
              <w:t>规定。</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6305</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当检验和试验装置不符合要求时，是否：</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1.对以往检验和试验的结果的有效性进行评价并记录；</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2.对该设备和任何受影响的产品采取适当的措施；</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3.保持对设备进行校准和验证的记录。</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6306</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对产品检验中使用的对检测结果有影响的计算机软件：</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1.是否使用前进行确认；</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lastRenderedPageBreak/>
              <w:t>2.必要时（如软件更改、受计算机病毒侵害等情况）是否再确认。</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lastRenderedPageBreak/>
              <w:t>*6307</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无菌检测室是否符合要求，并与生产产品和生产能力相适应。</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6401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是否建立产品检验和试验程序文件。</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6402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是否在产品实现过程的适当阶段（如进货、关键控制点、出厂等阶段），确定产品检验和试验项目，并制定检验和试验规范。</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*6403</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是否按照检验和试验的程序文件及规范的规定，对产品进行检验和试验。</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*6501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外购、外协零配件、原辅材料和过程产品是否在检验或验证合格后才投入使用或转入下道工序。</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*6502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最终产品是否在其全部出厂检验项目合格后放行。</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6503</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是否保持产品符合要求的证据（如检验或验证记录）。</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6504</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产品放行是否经有权放行产品的人员的批准，是否保持批准的记录。</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6505</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最终产品的自测检验报告所代表的产品是否与其生产记录的产品相符。</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6601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是否建立了留样观察室，并按规定进行留样。</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6602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是否根据产品及生产工艺特点，制定留样管理办法，保持留样观察记录。</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6701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是否建立反馈系统程序并形成文件，规定监视的方法、反馈的途径、处理的程序、职责、频次等。</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6702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当用数据分析的方法发现产品性能的偏离时，是否按照程序反馈到相应的部门。</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6801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是否建立了质量体系内部审核程序并形成文件，规定内部审核的职责、范围、频次、方法和记录的要求。</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6802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企业的内审记录（如内审计划、审核检查表、审核日程安排、内</w:t>
            </w:r>
            <w:proofErr w:type="gramStart"/>
            <w:r w:rsidRPr="0006749F">
              <w:rPr>
                <w:rFonts w:ascii="宋体" w:eastAsia="宋体" w:hAnsi="宋体" w:cs="宋体" w:hint="eastAsia"/>
                <w:color w:val="000000"/>
                <w:kern w:val="0"/>
                <w:szCs w:val="21"/>
              </w:rPr>
              <w:t>审报告</w:t>
            </w:r>
            <w:proofErr w:type="gramEnd"/>
            <w:r w:rsidRPr="0006749F">
              <w:rPr>
                <w:rFonts w:ascii="宋体" w:eastAsia="宋体" w:hAnsi="宋体" w:cs="宋体" w:hint="eastAsia"/>
                <w:color w:val="000000"/>
                <w:kern w:val="0"/>
                <w:szCs w:val="21"/>
              </w:rPr>
              <w:t>等）是否与程序文件相符。</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lastRenderedPageBreak/>
              <w:t>6803</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是否对内</w:t>
            </w:r>
            <w:proofErr w:type="gramStart"/>
            <w:r w:rsidRPr="0006749F">
              <w:rPr>
                <w:rFonts w:ascii="宋体" w:eastAsia="宋体" w:hAnsi="宋体" w:cs="宋体" w:hint="eastAsia"/>
                <w:color w:val="000000"/>
                <w:kern w:val="0"/>
                <w:szCs w:val="21"/>
              </w:rPr>
              <w:t>审提出</w:t>
            </w:r>
            <w:proofErr w:type="gramEnd"/>
            <w:r w:rsidRPr="0006749F">
              <w:rPr>
                <w:rFonts w:ascii="宋体" w:eastAsia="宋体" w:hAnsi="宋体" w:cs="宋体" w:hint="eastAsia"/>
                <w:color w:val="000000"/>
                <w:kern w:val="0"/>
                <w:szCs w:val="21"/>
              </w:rPr>
              <w:t>的不符合</w:t>
            </w:r>
            <w:proofErr w:type="gramStart"/>
            <w:r w:rsidRPr="0006749F">
              <w:rPr>
                <w:rFonts w:ascii="宋体" w:eastAsia="宋体" w:hAnsi="宋体" w:cs="宋体" w:hint="eastAsia"/>
                <w:color w:val="000000"/>
                <w:kern w:val="0"/>
                <w:szCs w:val="21"/>
              </w:rPr>
              <w:t>项采取</w:t>
            </w:r>
            <w:proofErr w:type="gramEnd"/>
            <w:r w:rsidRPr="0006749F">
              <w:rPr>
                <w:rFonts w:ascii="宋体" w:eastAsia="宋体" w:hAnsi="宋体" w:cs="宋体" w:hint="eastAsia"/>
                <w:color w:val="000000"/>
                <w:kern w:val="0"/>
                <w:szCs w:val="21"/>
              </w:rPr>
              <w:t>纠正措施，并跟踪验证纠正措施的有效性。</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6901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产品销售或投标前，是否对与产品有关的要求（包括顾客的、法规的和附加的其他要求）进行评审，是否保持评审记录。</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6902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与产品有关的要求是否形成文件，如合同、标书、订单或产品信息等。电话订货时，是否保持包含产品要求的电话订货记录。</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6903</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产品要求发生变更时，是否进行了再评审和保持评审记录，是否将变更后的信息通知相关人员。</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7001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如有安装活动，是否编制了医疗器械安装的作业指导书和安装验证的接收准则。</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7002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是否按照医疗器械安装的作业指导书和安装验证的接收准则的要求实施并保存记录。</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7101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有服务要求的情况，是否规定了服务活动的内容和对服务活动的验证要求。</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7102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有服务要求的情况，是否保持服务活动的记录。</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7201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是否按照《医疗器械经营企业许可证管理办法》等规定，选择具有本类医疗器械经营资质的经营企业。（查看《医疗器械经营许可证》及其他资质证明并查看销售记录）</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*7301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销售记录的数量与生产记录是否一致，是否能追查到每批产品的售出情况。</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*7401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是否建立不合格品控制程序并形成文件。</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7402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程序文件是否规定了对不合格品的控制要求（包括不合格品的标识、隔离、评审、处置和记录的控制）。</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7403</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程序文件是否规定了不合格品处置的相关人员的职责和权限。</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7501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是否按照不合格品控制程序文件的规定对不合格品进行标识、隔离和记录。</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lastRenderedPageBreak/>
              <w:t>*7502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是否按照不合格品控制程序文件的规定对不合格品进行评审和处置。（查阅对不合格品的处置记录）  （注：有评审权限的人根据程序文件的规定做出返工、报废、销毁或降级使用等处置意见的决定可视为评审）</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*7601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对交付或开始使用后发现的不合格品，是否根据调查分析的结果采取相应的措施。</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7602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若对不合格品采取了纠正，是否对其进行再次检验（查看检验报告和记录）。</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7701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若产品需要返工，是否编制了返工文件，包括作业指导书及不合格品返工后的重新检验和重新评价等内容，并经过批准。 （注：“返工文件”可以是任何形式，但须包含如何返工的规定，其复杂程度应与返工过程的复杂程度相适应。）</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7702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在批准返工文件前是否确定返工对产品的不利影响。</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*7703</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是否对返工后的产品进行重新检验或重新评价。</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7801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是否制定了顾客投诉接收和处理程序文件。</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7802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顾客投诉接收和处理程序文件中是否规定：</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1.接收和处理的职责；</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2.评价并确定投诉的主要原因；</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3.采取纠正及纠正措施；</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4.识别、处置顾客返回的产品；</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5.转入纠正措施路径。</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7803</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是否执行顾客投诉接收和处理程序，保持顾客抱怨处理的记录。</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7901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是否已建立了关于起草、批准和发布忠告性通知的程序并形成文件。</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7902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是否按程序实施并保持发布和实施的记录。</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*8001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是否规定了可疑不良事件管理人员的职责、报告原则、上报程序、上报时限，制定</w:t>
            </w:r>
            <w:r w:rsidRPr="0006749F">
              <w:rPr>
                <w:rFonts w:ascii="宋体" w:eastAsia="宋体" w:hAnsi="宋体" w:cs="宋体" w:hint="eastAsia"/>
                <w:color w:val="000000"/>
                <w:kern w:val="0"/>
                <w:szCs w:val="21"/>
              </w:rPr>
              <w:lastRenderedPageBreak/>
              <w:t>了启动实施医疗器械再评价的程序和文件等，并符合法规要求。</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lastRenderedPageBreak/>
              <w:t>*8101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是否按照程序文件和相关法规的规定，开展了不良事件监测和再评价工作。</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8102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是否保持了不良事件监测和再评价工作记录和相关档案。</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8201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是否建立了数据分析程序并形成文件。</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8202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程序文件是否对与产品质量和质量管理体系运行有关信息（包括顾客反馈、产品质量的符合性、过程和产品的特性及趋势，采取预防措施的机会、供方情况）收集数据的来源、统计技术和分析结果的利用</w:t>
            </w:r>
            <w:proofErr w:type="gramStart"/>
            <w:r w:rsidRPr="0006749F">
              <w:rPr>
                <w:rFonts w:ascii="宋体" w:eastAsia="宋体" w:hAnsi="宋体" w:cs="宋体" w:hint="eastAsia"/>
                <w:color w:val="000000"/>
                <w:kern w:val="0"/>
                <w:szCs w:val="21"/>
              </w:rPr>
              <w:t>作出</w:t>
            </w:r>
            <w:proofErr w:type="gramEnd"/>
            <w:r w:rsidRPr="0006749F">
              <w:rPr>
                <w:rFonts w:ascii="宋体" w:eastAsia="宋体" w:hAnsi="宋体" w:cs="宋体" w:hint="eastAsia"/>
                <w:color w:val="000000"/>
                <w:kern w:val="0"/>
                <w:szCs w:val="21"/>
              </w:rPr>
              <w:t>了规定。</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8203</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是否有能力发现产品性能的偏离和不合格的趋势。</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8301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是否采用适当的分析方法，包括应用统计技术等，进行数据分析，并保持数据分析结果的记录。</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8302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是否对产品符合性的趋势、顾客反馈信息、供方供货业绩等信息进行充分分析。</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8401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是否建立纠正措施程序并形成文件。文件是否规定了：</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1.评审不合格条件；</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2.确定不合格的原因；</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3.评价确保不合格不再发生的措施的需求；</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4.确定和实施所需的措施，包括更新文件（适当时）；</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5.保持采取措施的记录；</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6.评审所采取措施的有效性。</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8501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是否已制定了发布忠告性通知和对于存在安全隐患的医疗器械采取召回等措施的程序文件，并符合相关法规的要求。</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8502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是否按程序实施并保持记录。</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lastRenderedPageBreak/>
              <w:t>8601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是否建立预防措施程序并形成文件。</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8602</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程序文件是否对如下要求</w:t>
            </w:r>
            <w:proofErr w:type="gramStart"/>
            <w:r w:rsidRPr="0006749F">
              <w:rPr>
                <w:rFonts w:ascii="宋体" w:eastAsia="宋体" w:hAnsi="宋体" w:cs="宋体" w:hint="eastAsia"/>
                <w:color w:val="000000"/>
                <w:kern w:val="0"/>
                <w:szCs w:val="21"/>
              </w:rPr>
              <w:t>作出</w:t>
            </w:r>
            <w:proofErr w:type="gramEnd"/>
            <w:r w:rsidRPr="0006749F">
              <w:rPr>
                <w:rFonts w:ascii="宋体" w:eastAsia="宋体" w:hAnsi="宋体" w:cs="宋体" w:hint="eastAsia"/>
                <w:color w:val="000000"/>
                <w:kern w:val="0"/>
                <w:szCs w:val="21"/>
              </w:rPr>
              <w:t>规定。</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1.潜在不合格的原因分析；</w:t>
            </w:r>
            <w:r w:rsidRPr="0006749F">
              <w:rPr>
                <w:rFonts w:ascii="宋体" w:eastAsia="宋体" w:hAnsi="宋体" w:cs="宋体"/>
                <w:color w:val="000000"/>
                <w:kern w:val="0"/>
                <w:szCs w:val="21"/>
              </w:rPr>
              <w:br/>
            </w:r>
            <w:r w:rsidRPr="0006749F">
              <w:rPr>
                <w:rFonts w:ascii="宋体" w:eastAsia="宋体" w:hAnsi="宋体" w:cs="宋体" w:hint="eastAsia"/>
                <w:color w:val="000000"/>
                <w:kern w:val="0"/>
                <w:szCs w:val="21"/>
              </w:rPr>
              <w:t>2.预防措施的有效性验证。（注：所采取的预防措施应取决于潜在不合格事项的风险程度、本质和其对产品质量的影响程度）</w:t>
            </w:r>
          </w:p>
        </w:tc>
      </w:tr>
      <w:tr w:rsidR="0006749F" w:rsidRPr="0006749F" w:rsidTr="0006749F">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center"/>
              <w:rPr>
                <w:rFonts w:ascii="宋体" w:eastAsia="宋体" w:hAnsi="宋体" w:cs="宋体"/>
                <w:color w:val="000000"/>
                <w:kern w:val="0"/>
                <w:szCs w:val="21"/>
              </w:rPr>
            </w:pPr>
            <w:r w:rsidRPr="0006749F">
              <w:rPr>
                <w:rFonts w:ascii="宋体" w:eastAsia="宋体" w:hAnsi="宋体" w:cs="宋体" w:hint="eastAsia"/>
                <w:color w:val="000000"/>
                <w:kern w:val="0"/>
                <w:szCs w:val="21"/>
              </w:rPr>
              <w:t>8701</w:t>
            </w:r>
          </w:p>
        </w:tc>
        <w:tc>
          <w:tcPr>
            <w:tcW w:w="4512" w:type="pct"/>
            <w:tcBorders>
              <w:top w:val="nil"/>
              <w:left w:val="nil"/>
              <w:bottom w:val="single" w:sz="8" w:space="0" w:color="auto"/>
              <w:right w:val="single" w:sz="8" w:space="0" w:color="auto"/>
            </w:tcBorders>
            <w:tcMar>
              <w:top w:w="0" w:type="dxa"/>
              <w:left w:w="108" w:type="dxa"/>
              <w:bottom w:w="0" w:type="dxa"/>
              <w:right w:w="108" w:type="dxa"/>
            </w:tcMar>
            <w:hideMark/>
          </w:tcPr>
          <w:p w:rsidR="0006749F" w:rsidRPr="0006749F" w:rsidRDefault="0006749F" w:rsidP="0006749F">
            <w:pPr>
              <w:widowControl/>
              <w:wordWrap w:val="0"/>
              <w:spacing w:before="100" w:beforeAutospacing="1" w:after="100" w:afterAutospacing="1" w:line="480" w:lineRule="auto"/>
              <w:jc w:val="left"/>
              <w:rPr>
                <w:rFonts w:ascii="宋体" w:eastAsia="宋体" w:hAnsi="宋体" w:cs="宋体"/>
                <w:color w:val="000000"/>
                <w:kern w:val="0"/>
                <w:szCs w:val="21"/>
              </w:rPr>
            </w:pPr>
            <w:r w:rsidRPr="0006749F">
              <w:rPr>
                <w:rFonts w:ascii="宋体" w:eastAsia="宋体" w:hAnsi="宋体" w:cs="宋体" w:hint="eastAsia"/>
                <w:color w:val="000000"/>
                <w:kern w:val="0"/>
                <w:szCs w:val="21"/>
              </w:rPr>
              <w:t>企业若对顾客投诉没有采取纠正和（或）预防措施，是否按企业文件要求经批准并记录理由。</w:t>
            </w:r>
          </w:p>
        </w:tc>
      </w:tr>
    </w:tbl>
    <w:p w:rsidR="0006749F" w:rsidRPr="0006749F" w:rsidRDefault="0006749F" w:rsidP="0006749F">
      <w:pPr>
        <w:widowControl/>
        <w:wordWrap w:val="0"/>
        <w:spacing w:before="100" w:beforeAutospacing="1" w:after="100" w:afterAutospacing="1" w:line="480" w:lineRule="auto"/>
        <w:jc w:val="left"/>
        <w:rPr>
          <w:rFonts w:ascii="ˎ̥" w:eastAsia="宋体" w:hAnsi="ˎ̥" w:cs="Arial"/>
          <w:color w:val="000000"/>
          <w:kern w:val="0"/>
          <w:szCs w:val="21"/>
        </w:rPr>
      </w:pPr>
    </w:p>
    <w:p w:rsidR="003A480D" w:rsidRPr="0006749F" w:rsidRDefault="003A480D"/>
    <w:sectPr w:rsidR="003A480D" w:rsidRPr="0006749F" w:rsidSect="003A480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749F"/>
    <w:rsid w:val="0006749F"/>
    <w:rsid w:val="003A480D"/>
    <w:rsid w:val="00704F59"/>
    <w:rsid w:val="00845190"/>
    <w:rsid w:val="00A41CD5"/>
    <w:rsid w:val="00A55211"/>
    <w:rsid w:val="00B86755"/>
    <w:rsid w:val="00D974AC"/>
    <w:rsid w:val="00F975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8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3500</Words>
  <Characters>19955</Characters>
  <Application>Microsoft Office Word</Application>
  <DocSecurity>0</DocSecurity>
  <Lines>166</Lines>
  <Paragraphs>46</Paragraphs>
  <ScaleCrop>false</ScaleCrop>
  <Company>微软中国</Company>
  <LinksUpToDate>false</LinksUpToDate>
  <CharactersWithSpaces>23409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Arenas</dc:creator>
  <cp:keywords/>
  <dc:description/>
  <cp:lastModifiedBy>Arenas</cp:lastModifiedBy>
  <cp:revision>1</cp:revision>
  <dcterms:created xsi:type="dcterms:W3CDTF">2013-09-26T02:02:00Z</dcterms:created>
  <dcterms:modified xsi:type="dcterms:W3CDTF">2013-09-26T02:04:00Z</dcterms:modified>
</cp:coreProperties>
</file>