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746"/>
      </w:tblGrid>
      <w:tr w:rsidR="006A59A9" w:rsidRPr="006A59A9">
        <w:trPr>
          <w:tblCellSpacing w:w="0" w:type="dxa"/>
          <w:jc w:val="center"/>
        </w:trPr>
        <w:tc>
          <w:tcPr>
            <w:tcW w:w="0" w:type="auto"/>
            <w:tcMar>
              <w:top w:w="30" w:type="dxa"/>
              <w:left w:w="0" w:type="dxa"/>
              <w:bottom w:w="150" w:type="dxa"/>
              <w:right w:w="0" w:type="dxa"/>
            </w:tcMar>
            <w:vAlign w:val="center"/>
            <w:hideMark/>
          </w:tcPr>
          <w:p w:rsidR="006A59A9" w:rsidRPr="006A59A9" w:rsidRDefault="006A59A9" w:rsidP="006A59A9">
            <w:pPr>
              <w:widowControl/>
              <w:spacing w:line="360" w:lineRule="auto"/>
              <w:jc w:val="center"/>
              <w:rPr>
                <w:rFonts w:ascii="ˎ̥" w:eastAsia="宋体" w:hAnsi="ˎ̥" w:cs="Arial"/>
                <w:b/>
                <w:bCs/>
                <w:color w:val="093A96"/>
                <w:kern w:val="0"/>
                <w:sz w:val="33"/>
                <w:szCs w:val="33"/>
              </w:rPr>
            </w:pPr>
            <w:r w:rsidRPr="006A59A9">
              <w:rPr>
                <w:rFonts w:ascii="ˎ̥" w:eastAsia="宋体" w:hAnsi="ˎ̥" w:cs="Arial"/>
                <w:b/>
                <w:bCs/>
                <w:color w:val="093A96"/>
                <w:kern w:val="0"/>
                <w:sz w:val="33"/>
                <w:szCs w:val="33"/>
              </w:rPr>
              <w:t>关于印发医疗器械生产质量管理规范植入性医疗器械实施细则和检查评定标准（试行）的通知</w:t>
            </w:r>
            <w:r w:rsidRPr="006A59A9">
              <w:rPr>
                <w:rFonts w:ascii="ˎ̥" w:eastAsia="宋体" w:hAnsi="ˎ̥" w:cs="Arial"/>
                <w:b/>
                <w:bCs/>
                <w:color w:val="093A96"/>
                <w:kern w:val="0"/>
                <w:sz w:val="33"/>
                <w:szCs w:val="33"/>
              </w:rPr>
              <w:t xml:space="preserve"> </w:t>
            </w:r>
          </w:p>
        </w:tc>
      </w:tr>
      <w:tr w:rsidR="006A59A9" w:rsidRPr="006A59A9">
        <w:trPr>
          <w:tblCellSpacing w:w="0" w:type="dxa"/>
          <w:jc w:val="center"/>
        </w:trPr>
        <w:tc>
          <w:tcPr>
            <w:tcW w:w="0" w:type="auto"/>
            <w:tcMar>
              <w:top w:w="150" w:type="dxa"/>
              <w:left w:w="0" w:type="dxa"/>
              <w:bottom w:w="0" w:type="dxa"/>
              <w:right w:w="0" w:type="dxa"/>
            </w:tcMar>
            <w:vAlign w:val="center"/>
            <w:hideMark/>
          </w:tcPr>
          <w:p w:rsidR="006A59A9" w:rsidRPr="006A59A9" w:rsidRDefault="006A59A9" w:rsidP="006A59A9">
            <w:pPr>
              <w:widowControl/>
              <w:spacing w:line="480" w:lineRule="auto"/>
              <w:jc w:val="center"/>
              <w:rPr>
                <w:rFonts w:ascii="ˎ̥" w:eastAsia="宋体" w:hAnsi="ˎ̥" w:cs="Arial"/>
                <w:color w:val="000000"/>
                <w:kern w:val="0"/>
                <w:szCs w:val="21"/>
              </w:rPr>
            </w:pPr>
            <w:r w:rsidRPr="006A59A9">
              <w:rPr>
                <w:rFonts w:ascii="ˎ̥" w:eastAsia="宋体" w:hAnsi="ˎ̥" w:cs="Arial"/>
                <w:color w:val="000000"/>
                <w:kern w:val="0"/>
                <w:szCs w:val="21"/>
              </w:rPr>
              <w:t>国食药</w:t>
            </w:r>
            <w:proofErr w:type="gramStart"/>
            <w:r w:rsidRPr="006A59A9">
              <w:rPr>
                <w:rFonts w:ascii="ˎ̥" w:eastAsia="宋体" w:hAnsi="ˎ̥" w:cs="Arial"/>
                <w:color w:val="000000"/>
                <w:kern w:val="0"/>
                <w:szCs w:val="21"/>
              </w:rPr>
              <w:t>监械</w:t>
            </w:r>
            <w:r w:rsidRPr="006A59A9">
              <w:rPr>
                <w:rFonts w:ascii="ˎ̥" w:eastAsia="宋体" w:hAnsi="ˎ̥" w:cs="Arial"/>
                <w:color w:val="000000"/>
                <w:kern w:val="0"/>
                <w:szCs w:val="21"/>
              </w:rPr>
              <w:t>[</w:t>
            </w:r>
            <w:proofErr w:type="gramEnd"/>
            <w:r w:rsidRPr="006A59A9">
              <w:rPr>
                <w:rFonts w:ascii="ˎ̥" w:eastAsia="宋体" w:hAnsi="ˎ̥" w:cs="Arial"/>
                <w:color w:val="000000"/>
                <w:kern w:val="0"/>
                <w:szCs w:val="21"/>
              </w:rPr>
              <w:t>2009]836</w:t>
            </w:r>
            <w:r w:rsidRPr="006A59A9">
              <w:rPr>
                <w:rFonts w:ascii="ˎ̥" w:eastAsia="宋体" w:hAnsi="ˎ̥" w:cs="Arial"/>
                <w:color w:val="000000"/>
                <w:kern w:val="0"/>
                <w:szCs w:val="21"/>
              </w:rPr>
              <w:t>号</w:t>
            </w:r>
            <w:r w:rsidRPr="006A59A9">
              <w:rPr>
                <w:rFonts w:ascii="ˎ̥" w:eastAsia="宋体" w:hAnsi="ˎ̥" w:cs="Arial"/>
                <w:color w:val="000000"/>
                <w:kern w:val="0"/>
                <w:szCs w:val="21"/>
              </w:rPr>
              <w:t xml:space="preserve"> </w:t>
            </w:r>
          </w:p>
        </w:tc>
      </w:tr>
      <w:tr w:rsidR="006A59A9" w:rsidRPr="006A59A9">
        <w:trPr>
          <w:tblCellSpacing w:w="0" w:type="dxa"/>
          <w:jc w:val="center"/>
        </w:trPr>
        <w:tc>
          <w:tcPr>
            <w:tcW w:w="0" w:type="auto"/>
            <w:tcMar>
              <w:top w:w="120" w:type="dxa"/>
              <w:left w:w="0" w:type="dxa"/>
              <w:bottom w:w="0" w:type="dxa"/>
              <w:right w:w="0" w:type="dxa"/>
            </w:tcMar>
            <w:vAlign w:val="center"/>
            <w:hideMark/>
          </w:tcPr>
          <w:p w:rsidR="006A59A9" w:rsidRPr="006A59A9" w:rsidRDefault="006A59A9" w:rsidP="006A59A9">
            <w:pPr>
              <w:widowControl/>
              <w:spacing w:line="360" w:lineRule="auto"/>
              <w:jc w:val="right"/>
              <w:rPr>
                <w:rFonts w:ascii="ˎ̥" w:eastAsia="宋体" w:hAnsi="ˎ̥" w:cs="Arial"/>
                <w:color w:val="919191"/>
                <w:kern w:val="0"/>
                <w:szCs w:val="21"/>
              </w:rPr>
            </w:pPr>
            <w:r w:rsidRPr="006A59A9">
              <w:rPr>
                <w:rFonts w:ascii="ˎ̥" w:eastAsia="宋体" w:hAnsi="ˎ̥" w:cs="Arial"/>
                <w:color w:val="919191"/>
                <w:kern w:val="0"/>
                <w:szCs w:val="21"/>
              </w:rPr>
              <w:t>2009</w:t>
            </w:r>
            <w:r w:rsidRPr="006A59A9">
              <w:rPr>
                <w:rFonts w:ascii="ˎ̥" w:eastAsia="宋体" w:hAnsi="ˎ̥" w:cs="Arial"/>
                <w:color w:val="919191"/>
                <w:kern w:val="0"/>
                <w:szCs w:val="21"/>
              </w:rPr>
              <w:t>年</w:t>
            </w:r>
            <w:r w:rsidRPr="006A59A9">
              <w:rPr>
                <w:rFonts w:ascii="ˎ̥" w:eastAsia="宋体" w:hAnsi="ˎ̥" w:cs="Arial"/>
                <w:color w:val="919191"/>
                <w:kern w:val="0"/>
                <w:szCs w:val="21"/>
              </w:rPr>
              <w:t>12</w:t>
            </w:r>
            <w:r w:rsidRPr="006A59A9">
              <w:rPr>
                <w:rFonts w:ascii="ˎ̥" w:eastAsia="宋体" w:hAnsi="ˎ̥" w:cs="Arial"/>
                <w:color w:val="919191"/>
                <w:kern w:val="0"/>
                <w:szCs w:val="21"/>
              </w:rPr>
              <w:t>月</w:t>
            </w:r>
            <w:r w:rsidRPr="006A59A9">
              <w:rPr>
                <w:rFonts w:ascii="ˎ̥" w:eastAsia="宋体" w:hAnsi="ˎ̥" w:cs="Arial"/>
                <w:color w:val="919191"/>
                <w:kern w:val="0"/>
                <w:szCs w:val="21"/>
              </w:rPr>
              <w:t>16</w:t>
            </w:r>
            <w:r w:rsidRPr="006A59A9">
              <w:rPr>
                <w:rFonts w:ascii="ˎ̥" w:eastAsia="宋体" w:hAnsi="ˎ̥" w:cs="Arial"/>
                <w:color w:val="919191"/>
                <w:kern w:val="0"/>
                <w:szCs w:val="21"/>
              </w:rPr>
              <w:t>日</w:t>
            </w:r>
            <w:r w:rsidRPr="006A59A9">
              <w:rPr>
                <w:rFonts w:ascii="ˎ̥" w:eastAsia="宋体" w:hAnsi="ˎ̥" w:cs="Arial"/>
                <w:color w:val="919191"/>
                <w:kern w:val="0"/>
                <w:szCs w:val="21"/>
              </w:rPr>
              <w:t xml:space="preserve"> </w:t>
            </w:r>
            <w:r w:rsidRPr="006A59A9">
              <w:rPr>
                <w:rFonts w:ascii="ˎ̥" w:eastAsia="宋体" w:hAnsi="ˎ̥" w:cs="Arial"/>
                <w:color w:val="919191"/>
                <w:kern w:val="0"/>
                <w:szCs w:val="21"/>
              </w:rPr>
              <w:t>发布</w:t>
            </w:r>
            <w:r w:rsidRPr="006A59A9">
              <w:rPr>
                <w:rFonts w:ascii="ˎ̥" w:eastAsia="宋体" w:hAnsi="ˎ̥" w:cs="Arial"/>
                <w:color w:val="919191"/>
                <w:kern w:val="0"/>
                <w:szCs w:val="21"/>
              </w:rPr>
              <w:t xml:space="preserve"> </w:t>
            </w:r>
          </w:p>
        </w:tc>
      </w:tr>
      <w:tr w:rsidR="006A59A9" w:rsidRPr="006A59A9">
        <w:trPr>
          <w:trHeight w:val="60"/>
          <w:tblCellSpacing w:w="0" w:type="dxa"/>
          <w:jc w:val="center"/>
        </w:trPr>
        <w:tc>
          <w:tcPr>
            <w:tcW w:w="5000" w:type="pct"/>
            <w:vAlign w:val="center"/>
            <w:hideMark/>
          </w:tcPr>
          <w:p w:rsidR="006A59A9" w:rsidRPr="006A59A9" w:rsidRDefault="006A59A9" w:rsidP="006A59A9">
            <w:pPr>
              <w:widowControl/>
              <w:spacing w:line="408" w:lineRule="auto"/>
              <w:jc w:val="center"/>
              <w:rPr>
                <w:rFonts w:ascii="ˎ̥" w:eastAsia="宋体" w:hAnsi="ˎ̥" w:cs="Arial"/>
                <w:color w:val="000000"/>
                <w:kern w:val="0"/>
                <w:sz w:val="6"/>
                <w:szCs w:val="18"/>
              </w:rPr>
            </w:pPr>
          </w:p>
        </w:tc>
      </w:tr>
      <w:tr w:rsidR="006A59A9" w:rsidRPr="006A59A9">
        <w:trPr>
          <w:tblCellSpacing w:w="0" w:type="dxa"/>
          <w:jc w:val="center"/>
        </w:trPr>
        <w:tc>
          <w:tcPr>
            <w:tcW w:w="0" w:type="auto"/>
            <w:tcMar>
              <w:top w:w="300" w:type="dxa"/>
              <w:left w:w="0" w:type="dxa"/>
              <w:bottom w:w="0" w:type="dxa"/>
              <w:right w:w="0" w:type="dxa"/>
            </w:tcMar>
            <w:vAlign w:val="center"/>
            <w:hideMark/>
          </w:tcPr>
          <w:p w:rsidR="006A59A9" w:rsidRPr="006A59A9" w:rsidRDefault="006A59A9" w:rsidP="006A59A9">
            <w:pPr>
              <w:widowControl/>
              <w:wordWrap w:val="0"/>
              <w:spacing w:before="100" w:beforeAutospacing="1" w:after="100" w:afterAutospacing="1" w:line="480" w:lineRule="auto"/>
              <w:jc w:val="left"/>
              <w:rPr>
                <w:rFonts w:ascii="ˎ̥" w:eastAsia="宋体" w:hAnsi="ˎ̥" w:cs="Arial"/>
                <w:color w:val="000000"/>
                <w:kern w:val="0"/>
                <w:szCs w:val="21"/>
              </w:rPr>
            </w:pPr>
            <w:r w:rsidRPr="006A59A9">
              <w:rPr>
                <w:rFonts w:ascii="ˎ̥" w:eastAsia="宋体" w:hAnsi="ˎ̥" w:cs="Arial"/>
                <w:color w:val="000000"/>
                <w:kern w:val="0"/>
                <w:szCs w:val="21"/>
              </w:rPr>
              <w:t>各省、自治区、直辖市食品药品监督管理局（药品监督管理局）：</w:t>
            </w:r>
          </w:p>
          <w:p w:rsidR="006A59A9" w:rsidRPr="006A59A9" w:rsidRDefault="006A59A9" w:rsidP="006A59A9">
            <w:pPr>
              <w:widowControl/>
              <w:wordWrap w:val="0"/>
              <w:spacing w:before="100" w:beforeAutospacing="1" w:after="100" w:afterAutospacing="1" w:line="480" w:lineRule="auto"/>
              <w:jc w:val="left"/>
              <w:rPr>
                <w:rFonts w:ascii="ˎ̥" w:eastAsia="宋体" w:hAnsi="ˎ̥" w:cs="Arial"/>
                <w:color w:val="000000"/>
                <w:kern w:val="0"/>
                <w:szCs w:val="21"/>
              </w:rPr>
            </w:pPr>
            <w:r w:rsidRPr="006A59A9">
              <w:rPr>
                <w:rFonts w:ascii="ˎ̥" w:eastAsia="宋体" w:hAnsi="ˎ̥" w:cs="Arial"/>
                <w:color w:val="000000"/>
                <w:kern w:val="0"/>
                <w:szCs w:val="21"/>
              </w:rPr>
              <w:t xml:space="preserve">　　为了更好地贯彻实施《医疗器械生产质量管理规范（试行）》（以下简称《规范》），规范植入性医疗器械生产质量管理体系及其监督检查工作，国家局组织制定了《医疗器械生产质量管理规范植入性医疗器械实施细则（试行）》和《医疗器械生产质量管理规范植入性医疗器械检查评定标准（试行）》。现印发给你们，请遵照执行。现就有关事项通知如下：</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一、自</w:t>
            </w:r>
            <w:r w:rsidRPr="006A59A9">
              <w:rPr>
                <w:rFonts w:ascii="ˎ̥" w:eastAsia="宋体" w:hAnsi="ˎ̥" w:cs="Arial"/>
                <w:color w:val="000000"/>
                <w:kern w:val="0"/>
                <w:szCs w:val="21"/>
              </w:rPr>
              <w:t>2011</w:t>
            </w:r>
            <w:r w:rsidRPr="006A59A9">
              <w:rPr>
                <w:rFonts w:ascii="ˎ̥" w:eastAsia="宋体" w:hAnsi="ˎ̥" w:cs="Arial"/>
                <w:color w:val="000000"/>
                <w:kern w:val="0"/>
                <w:szCs w:val="21"/>
              </w:rPr>
              <w:t>年</w:t>
            </w:r>
            <w:r w:rsidRPr="006A59A9">
              <w:rPr>
                <w:rFonts w:ascii="ˎ̥" w:eastAsia="宋体" w:hAnsi="ˎ̥" w:cs="Arial"/>
                <w:color w:val="000000"/>
                <w:kern w:val="0"/>
                <w:szCs w:val="21"/>
              </w:rPr>
              <w:t>1</w:t>
            </w:r>
            <w:r w:rsidRPr="006A59A9">
              <w:rPr>
                <w:rFonts w:ascii="ˎ̥" w:eastAsia="宋体" w:hAnsi="ˎ̥" w:cs="Arial"/>
                <w:color w:val="000000"/>
                <w:kern w:val="0"/>
                <w:szCs w:val="21"/>
              </w:rPr>
              <w:t>月</w:t>
            </w:r>
            <w:r w:rsidRPr="006A59A9">
              <w:rPr>
                <w:rFonts w:ascii="ˎ̥" w:eastAsia="宋体" w:hAnsi="ˎ̥" w:cs="Arial"/>
                <w:color w:val="000000"/>
                <w:kern w:val="0"/>
                <w:szCs w:val="21"/>
              </w:rPr>
              <w:t>1</w:t>
            </w:r>
            <w:r w:rsidRPr="006A59A9">
              <w:rPr>
                <w:rFonts w:ascii="ˎ̥" w:eastAsia="宋体" w:hAnsi="ˎ̥" w:cs="Arial"/>
                <w:color w:val="000000"/>
                <w:kern w:val="0"/>
                <w:szCs w:val="21"/>
              </w:rPr>
              <w:t>日起，食品药品监督管理部门对植入性医疗器械进行质量管理体系检查，应当按照《规范》和《医疗器械生产质量管理规范植入性医疗器械实施细则（试行）》实施。生产企业按照《医疗器械生产质量管理规范检查管理办法（试行）》相关要求提出质量管理体系检查申请，食品药品监督管理部门按要求组织实施《规范》的检查。国家药品监督管理局《关于印发</w:t>
            </w:r>
            <w:r w:rsidRPr="006A59A9">
              <w:rPr>
                <w:rFonts w:ascii="ˎ̥" w:eastAsia="宋体" w:hAnsi="ˎ̥" w:cs="Arial"/>
                <w:color w:val="000000"/>
                <w:kern w:val="0"/>
                <w:szCs w:val="21"/>
              </w:rPr>
              <w:t>&lt;</w:t>
            </w:r>
            <w:r w:rsidRPr="006A59A9">
              <w:rPr>
                <w:rFonts w:ascii="ˎ̥" w:eastAsia="宋体" w:hAnsi="ˎ̥" w:cs="Arial"/>
                <w:color w:val="000000"/>
                <w:kern w:val="0"/>
                <w:szCs w:val="21"/>
              </w:rPr>
              <w:t>外科植入物生产实施细则</w:t>
            </w:r>
            <w:r w:rsidRPr="006A59A9">
              <w:rPr>
                <w:rFonts w:ascii="ˎ̥" w:eastAsia="宋体" w:hAnsi="ˎ̥" w:cs="Arial"/>
                <w:color w:val="000000"/>
                <w:kern w:val="0"/>
                <w:szCs w:val="21"/>
              </w:rPr>
              <w:t>&gt;</w:t>
            </w:r>
            <w:r w:rsidRPr="006A59A9">
              <w:rPr>
                <w:rFonts w:ascii="ˎ̥" w:eastAsia="宋体" w:hAnsi="ˎ̥" w:cs="Arial"/>
                <w:color w:val="000000"/>
                <w:kern w:val="0"/>
                <w:szCs w:val="21"/>
              </w:rPr>
              <w:t>的通知》（</w:t>
            </w:r>
            <w:proofErr w:type="gramStart"/>
            <w:r w:rsidRPr="006A59A9">
              <w:rPr>
                <w:rFonts w:ascii="ˎ̥" w:eastAsia="宋体" w:hAnsi="ˎ̥" w:cs="Arial"/>
                <w:color w:val="000000"/>
                <w:kern w:val="0"/>
                <w:szCs w:val="21"/>
              </w:rPr>
              <w:t>国药监械〔</w:t>
            </w:r>
            <w:r w:rsidRPr="006A59A9">
              <w:rPr>
                <w:rFonts w:ascii="ˎ̥" w:eastAsia="宋体" w:hAnsi="ˎ̥" w:cs="Arial"/>
                <w:color w:val="000000"/>
                <w:kern w:val="0"/>
                <w:szCs w:val="21"/>
              </w:rPr>
              <w:t>2002</w:t>
            </w:r>
            <w:r w:rsidRPr="006A59A9">
              <w:rPr>
                <w:rFonts w:ascii="ˎ̥" w:eastAsia="宋体" w:hAnsi="ˎ̥" w:cs="Arial"/>
                <w:color w:val="000000"/>
                <w:kern w:val="0"/>
                <w:szCs w:val="21"/>
              </w:rPr>
              <w:t>〕</w:t>
            </w:r>
            <w:proofErr w:type="gramEnd"/>
            <w:r w:rsidRPr="006A59A9">
              <w:rPr>
                <w:rFonts w:ascii="ˎ̥" w:eastAsia="宋体" w:hAnsi="ˎ̥" w:cs="Arial"/>
                <w:color w:val="000000"/>
                <w:kern w:val="0"/>
                <w:szCs w:val="21"/>
              </w:rPr>
              <w:t>473</w:t>
            </w:r>
            <w:r w:rsidRPr="006A59A9">
              <w:rPr>
                <w:rFonts w:ascii="ˎ̥" w:eastAsia="宋体" w:hAnsi="ˎ̥" w:cs="Arial"/>
                <w:color w:val="000000"/>
                <w:kern w:val="0"/>
                <w:szCs w:val="21"/>
              </w:rPr>
              <w:t>号）同时废止。</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二、自本通知印发之日起至</w:t>
            </w:r>
            <w:r w:rsidRPr="006A59A9">
              <w:rPr>
                <w:rFonts w:ascii="ˎ̥" w:eastAsia="宋体" w:hAnsi="ˎ̥" w:cs="Arial"/>
                <w:color w:val="000000"/>
                <w:kern w:val="0"/>
                <w:szCs w:val="21"/>
              </w:rPr>
              <w:t>2010</w:t>
            </w:r>
            <w:r w:rsidRPr="006A59A9">
              <w:rPr>
                <w:rFonts w:ascii="ˎ̥" w:eastAsia="宋体" w:hAnsi="ˎ̥" w:cs="Arial"/>
                <w:color w:val="000000"/>
                <w:kern w:val="0"/>
                <w:szCs w:val="21"/>
              </w:rPr>
              <w:t>年</w:t>
            </w:r>
            <w:r w:rsidRPr="006A59A9">
              <w:rPr>
                <w:rFonts w:ascii="ˎ̥" w:eastAsia="宋体" w:hAnsi="ˎ̥" w:cs="Arial"/>
                <w:color w:val="000000"/>
                <w:kern w:val="0"/>
                <w:szCs w:val="21"/>
              </w:rPr>
              <w:t>12</w:t>
            </w:r>
            <w:r w:rsidRPr="006A59A9">
              <w:rPr>
                <w:rFonts w:ascii="ˎ̥" w:eastAsia="宋体" w:hAnsi="ˎ̥" w:cs="Arial"/>
                <w:color w:val="000000"/>
                <w:kern w:val="0"/>
                <w:szCs w:val="21"/>
              </w:rPr>
              <w:t>月</w:t>
            </w:r>
            <w:r w:rsidRPr="006A59A9">
              <w:rPr>
                <w:rFonts w:ascii="ˎ̥" w:eastAsia="宋体" w:hAnsi="ˎ̥" w:cs="Arial"/>
                <w:color w:val="000000"/>
                <w:kern w:val="0"/>
                <w:szCs w:val="21"/>
              </w:rPr>
              <w:t>31</w:t>
            </w:r>
            <w:r w:rsidRPr="006A59A9">
              <w:rPr>
                <w:rFonts w:ascii="ˎ̥" w:eastAsia="宋体" w:hAnsi="ˎ̥" w:cs="Arial"/>
                <w:color w:val="000000"/>
                <w:kern w:val="0"/>
                <w:szCs w:val="21"/>
              </w:rPr>
              <w:t>日，对植入性医疗器械的质量管理体系检查仍按现有规定进行，企业也可自愿申请《规范》检查。</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三、自</w:t>
            </w:r>
            <w:r w:rsidRPr="006A59A9">
              <w:rPr>
                <w:rFonts w:ascii="ˎ̥" w:eastAsia="宋体" w:hAnsi="ˎ̥" w:cs="Arial"/>
                <w:color w:val="000000"/>
                <w:kern w:val="0"/>
                <w:szCs w:val="21"/>
              </w:rPr>
              <w:t>2011</w:t>
            </w:r>
            <w:r w:rsidRPr="006A59A9">
              <w:rPr>
                <w:rFonts w:ascii="ˎ̥" w:eastAsia="宋体" w:hAnsi="ˎ̥" w:cs="Arial"/>
                <w:color w:val="000000"/>
                <w:kern w:val="0"/>
                <w:szCs w:val="21"/>
              </w:rPr>
              <w:t>年</w:t>
            </w:r>
            <w:r w:rsidRPr="006A59A9">
              <w:rPr>
                <w:rFonts w:ascii="ˎ̥" w:eastAsia="宋体" w:hAnsi="ˎ̥" w:cs="Arial"/>
                <w:color w:val="000000"/>
                <w:kern w:val="0"/>
                <w:szCs w:val="21"/>
              </w:rPr>
              <w:t>7</w:t>
            </w:r>
            <w:r w:rsidRPr="006A59A9">
              <w:rPr>
                <w:rFonts w:ascii="ˎ̥" w:eastAsia="宋体" w:hAnsi="ˎ̥" w:cs="Arial"/>
                <w:color w:val="000000"/>
                <w:kern w:val="0"/>
                <w:szCs w:val="21"/>
              </w:rPr>
              <w:t>月</w:t>
            </w:r>
            <w:r w:rsidRPr="006A59A9">
              <w:rPr>
                <w:rFonts w:ascii="ˎ̥" w:eastAsia="宋体" w:hAnsi="ˎ̥" w:cs="Arial"/>
                <w:color w:val="000000"/>
                <w:kern w:val="0"/>
                <w:szCs w:val="21"/>
              </w:rPr>
              <w:t>1</w:t>
            </w:r>
            <w:r w:rsidRPr="006A59A9">
              <w:rPr>
                <w:rFonts w:ascii="ˎ̥" w:eastAsia="宋体" w:hAnsi="ˎ̥" w:cs="Arial"/>
                <w:color w:val="000000"/>
                <w:kern w:val="0"/>
                <w:szCs w:val="21"/>
              </w:rPr>
              <w:t>日起，生产企业申请植入性医疗器械首次注册和重新注册时，应当按要求提交经</w:t>
            </w:r>
            <w:r w:rsidRPr="006A59A9">
              <w:rPr>
                <w:rFonts w:ascii="ˎ̥" w:eastAsia="宋体" w:hAnsi="ˎ̥" w:cs="Arial"/>
                <w:color w:val="000000"/>
                <w:kern w:val="0"/>
                <w:szCs w:val="21"/>
              </w:rPr>
              <w:lastRenderedPageBreak/>
              <w:t>检查合格的《医疗器械生产质量管理规范检查结果通知书》，其他医疗器械的质量管理体系检查按现有规定进行。</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四、各级食品药品监督管理部门应加强对本辖区植入性医疗器械生产企业实施《规范》情况的监督检查，对已经通过《规范》检查的企业要加强日常监管。国家局将组织对各地的检查工作进行监督检查。</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各级食品药品监督管理部门要切实做好实施的各项准备工作，加强学习和宣传，做好政策引导和技术指导，注意总结经验，收集《规范》执行中的有关情况，发现问题，及时解决。各地在执行中的问题和建议，请及时反馈国家局医疗器械监管司。</w:t>
            </w:r>
          </w:p>
          <w:p w:rsidR="006A59A9" w:rsidRPr="006A59A9" w:rsidRDefault="006A59A9" w:rsidP="006A59A9">
            <w:pPr>
              <w:widowControl/>
              <w:wordWrap w:val="0"/>
              <w:spacing w:before="100" w:beforeAutospacing="1" w:after="100" w:afterAutospacing="1" w:line="480" w:lineRule="auto"/>
              <w:jc w:val="left"/>
              <w:rPr>
                <w:rFonts w:ascii="ˎ̥" w:eastAsia="宋体" w:hAnsi="ˎ̥" w:cs="Arial"/>
                <w:color w:val="000000"/>
                <w:kern w:val="0"/>
                <w:szCs w:val="21"/>
              </w:rPr>
            </w:pP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国家食品药品监督管理局</w:t>
            </w:r>
            <w:r w:rsidRPr="006A59A9">
              <w:rPr>
                <w:rFonts w:ascii="ˎ̥" w:eastAsia="宋体" w:hAnsi="ˎ̥" w:cs="Arial"/>
                <w:color w:val="000000"/>
                <w:kern w:val="0"/>
                <w:sz w:val="18"/>
                <w:szCs w:val="18"/>
              </w:rPr>
              <w:br/>
            </w:r>
            <w:proofErr w:type="gramStart"/>
            <w:r w:rsidRPr="006A59A9">
              <w:rPr>
                <w:rFonts w:ascii="ˎ̥" w:eastAsia="宋体" w:hAnsi="ˎ̥" w:cs="Arial"/>
                <w:color w:val="000000"/>
                <w:kern w:val="0"/>
                <w:szCs w:val="21"/>
              </w:rPr>
              <w:t xml:space="preserve">　　　　　　　　　　　　　　　　　　　　　　　　　　　　</w:t>
            </w:r>
            <w:proofErr w:type="gramEnd"/>
            <w:r w:rsidRPr="006A59A9">
              <w:rPr>
                <w:rFonts w:ascii="ˎ̥" w:eastAsia="宋体" w:hAnsi="ˎ̥" w:cs="Arial"/>
                <w:color w:val="000000"/>
                <w:kern w:val="0"/>
                <w:szCs w:val="21"/>
              </w:rPr>
              <w:t>二</w:t>
            </w:r>
            <w:r w:rsidRPr="006A59A9">
              <w:rPr>
                <w:rFonts w:ascii="ˎ̥" w:eastAsia="宋体" w:hAnsi="ˎ̥" w:cs="Arial"/>
                <w:color w:val="000000"/>
                <w:kern w:val="0"/>
                <w:szCs w:val="21"/>
              </w:rPr>
              <w:t>○○</w:t>
            </w:r>
            <w:r w:rsidRPr="006A59A9">
              <w:rPr>
                <w:rFonts w:ascii="ˎ̥" w:eastAsia="宋体" w:hAnsi="ˎ̥" w:cs="Arial"/>
                <w:color w:val="000000"/>
                <w:kern w:val="0"/>
                <w:szCs w:val="21"/>
              </w:rPr>
              <w:t>九年十二月十六日</w:t>
            </w:r>
          </w:p>
          <w:p w:rsidR="006A59A9" w:rsidRPr="006A59A9" w:rsidRDefault="006A59A9" w:rsidP="006A59A9">
            <w:pPr>
              <w:widowControl/>
              <w:wordWrap w:val="0"/>
              <w:spacing w:before="100" w:beforeAutospacing="1" w:after="100" w:afterAutospacing="1" w:line="480" w:lineRule="auto"/>
              <w:jc w:val="left"/>
              <w:rPr>
                <w:rFonts w:ascii="ˎ̥" w:eastAsia="宋体" w:hAnsi="ˎ̥" w:cs="Arial"/>
                <w:color w:val="000000"/>
                <w:kern w:val="0"/>
                <w:szCs w:val="21"/>
              </w:rPr>
            </w:pP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医疗器械生产质量管理规范植入性医疗器械实施细则（试行）</w:t>
            </w:r>
          </w:p>
          <w:p w:rsidR="006A59A9" w:rsidRPr="006A59A9" w:rsidRDefault="006A59A9" w:rsidP="006A59A9">
            <w:pPr>
              <w:widowControl/>
              <w:wordWrap w:val="0"/>
              <w:spacing w:before="100" w:beforeAutospacing="1" w:after="100" w:afterAutospacing="1" w:line="480" w:lineRule="auto"/>
              <w:jc w:val="left"/>
              <w:rPr>
                <w:rFonts w:ascii="ˎ̥" w:eastAsia="宋体" w:hAnsi="ˎ̥" w:cs="Arial"/>
                <w:color w:val="000000"/>
                <w:kern w:val="0"/>
                <w:szCs w:val="21"/>
              </w:rPr>
            </w:pPr>
            <w:r w:rsidRPr="006A59A9">
              <w:rPr>
                <w:rFonts w:ascii="ˎ̥" w:eastAsia="宋体" w:hAnsi="ˎ̥" w:cs="Arial"/>
                <w:color w:val="000000"/>
                <w:kern w:val="0"/>
                <w:szCs w:val="21"/>
              </w:rPr>
              <w:t xml:space="preserve">　　　　　　　　　　　　　　　　第一章　总则</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第一条　为了规范植入性医疗器械生产质量管理体系，根据《医疗器械生产质量管理规范》的要求，制定本实施细则。</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第二条　本实施细则适用于第二类和第三类有源植入性和无源植入性医疗器械（包括无菌和非无菌状</w:t>
            </w:r>
            <w:r w:rsidRPr="006A59A9">
              <w:rPr>
                <w:rFonts w:ascii="ˎ̥" w:eastAsia="宋体" w:hAnsi="ˎ̥" w:cs="Arial"/>
                <w:color w:val="000000"/>
                <w:kern w:val="0"/>
                <w:szCs w:val="21"/>
              </w:rPr>
              <w:lastRenderedPageBreak/>
              <w:t>态）的设计开发、生产、销售和服务的全过程，但不适用于组织工程植入物中生物技术组成部分和除齿科种植体外的其他齿科植入物。</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第三条　植入性医疗器械生产企业（以下简称生产企业）应当按照本实施细则的要求，建立质量管理体系，形成文件，加以实施并保持其有效性。作为质量管理体系的一个组成部分，生产企业应在产品实现全过程中实施风险管理。</w:t>
            </w:r>
          </w:p>
          <w:p w:rsidR="006A59A9" w:rsidRPr="006A59A9" w:rsidRDefault="006A59A9" w:rsidP="006A59A9">
            <w:pPr>
              <w:widowControl/>
              <w:wordWrap w:val="0"/>
              <w:spacing w:before="100" w:beforeAutospacing="1" w:after="100" w:afterAutospacing="1" w:line="480" w:lineRule="auto"/>
              <w:jc w:val="left"/>
              <w:rPr>
                <w:rFonts w:ascii="ˎ̥" w:eastAsia="宋体" w:hAnsi="ˎ̥" w:cs="Arial"/>
                <w:color w:val="000000"/>
                <w:kern w:val="0"/>
                <w:szCs w:val="21"/>
              </w:rPr>
            </w:pPr>
            <w:r w:rsidRPr="006A59A9">
              <w:rPr>
                <w:rFonts w:ascii="ˎ̥" w:eastAsia="宋体" w:hAnsi="ˎ̥" w:cs="Arial"/>
                <w:color w:val="000000"/>
                <w:kern w:val="0"/>
                <w:szCs w:val="21"/>
              </w:rPr>
              <w:t xml:space="preserve">　　　　　　　　　　　　　　　　第二章　管理职责</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第四条　生产企业应当建立相应的组织机构，规定各机构的职责、权限</w:t>
            </w:r>
            <w:r w:rsidRPr="006A59A9">
              <w:rPr>
                <w:rFonts w:ascii="ˎ̥" w:eastAsia="宋体" w:hAnsi="ˎ̥" w:cs="Arial"/>
                <w:color w:val="000000"/>
                <w:kern w:val="0"/>
                <w:szCs w:val="21"/>
              </w:rPr>
              <w:t>,</w:t>
            </w:r>
            <w:r w:rsidRPr="006A59A9">
              <w:rPr>
                <w:rFonts w:ascii="ˎ̥" w:eastAsia="宋体" w:hAnsi="ˎ̥" w:cs="Arial"/>
                <w:color w:val="000000"/>
                <w:kern w:val="0"/>
                <w:szCs w:val="21"/>
              </w:rPr>
              <w:t>明确质量管理职能。生产管理部门和质量管理部门负责人不得互相兼任。</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第五条　生产企业负责人应当具有并履行以下职责：</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（一）组织制定生产企业的质量方针和质量目标；</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（二）组织策划并确定产品实现过程，确保满足顾客要求；</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（三）确保质量管理体系有效运行所需的人力资源、基础设施和工作环境；</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（四）组织实施管理评审并保持记录；</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（五）指定专人和部门负责相关法律法规的收集，确保相应法律法规在生产企业内部贯彻和执行。</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第六条　生产企业负责人应当确定一名管理者代表。管理者代表负责建立、实施并保持质量管理体系，报告质量管理体系的运行情况和改进需求，提高员工满足法规和顾客要求的意识。</w:t>
            </w:r>
          </w:p>
          <w:p w:rsidR="006A59A9" w:rsidRPr="006A59A9" w:rsidRDefault="006A59A9" w:rsidP="006A59A9">
            <w:pPr>
              <w:widowControl/>
              <w:wordWrap w:val="0"/>
              <w:spacing w:before="100" w:beforeAutospacing="1" w:after="240" w:line="480" w:lineRule="auto"/>
              <w:jc w:val="left"/>
              <w:rPr>
                <w:rFonts w:ascii="ˎ̥" w:eastAsia="宋体" w:hAnsi="ˎ̥" w:cs="Arial"/>
                <w:color w:val="000000"/>
                <w:kern w:val="0"/>
                <w:szCs w:val="21"/>
              </w:rPr>
            </w:pPr>
            <w:r w:rsidRPr="006A59A9">
              <w:rPr>
                <w:rFonts w:ascii="ˎ̥" w:eastAsia="宋体" w:hAnsi="ˎ̥" w:cs="Arial"/>
                <w:color w:val="000000"/>
                <w:kern w:val="0"/>
                <w:szCs w:val="21"/>
              </w:rPr>
              <w:lastRenderedPageBreak/>
              <w:t xml:space="preserve">　　　　　　　　　　　　　　　　第三章　资源管理</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第七条　生产、技术和质量管理部门的负责人应当熟悉医疗器械的法规，具有质量管理的实践经验，有能力对生产和质量管理中的实际问题</w:t>
            </w:r>
            <w:proofErr w:type="gramStart"/>
            <w:r w:rsidRPr="006A59A9">
              <w:rPr>
                <w:rFonts w:ascii="ˎ̥" w:eastAsia="宋体" w:hAnsi="ˎ̥" w:cs="Arial"/>
                <w:color w:val="000000"/>
                <w:kern w:val="0"/>
                <w:szCs w:val="21"/>
              </w:rPr>
              <w:t>作出</w:t>
            </w:r>
            <w:proofErr w:type="gramEnd"/>
            <w:r w:rsidRPr="006A59A9">
              <w:rPr>
                <w:rFonts w:ascii="ˎ̥" w:eastAsia="宋体" w:hAnsi="ˎ̥" w:cs="Arial"/>
                <w:color w:val="000000"/>
                <w:kern w:val="0"/>
                <w:szCs w:val="21"/>
              </w:rPr>
              <w:t>正确的判断和处理。</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动物源性医疗器械和同种异体医疗器械的生产、技术和质量管理人员应当具有相应的专业知识（生物学、生物化学、微生物学、免疫学等知识），并具有相应的实践经验以确保在其生产、质量管理中履行职责。</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第八条　从事影响产品质量工作的人员，应当经相应技术和法规培训，具有相关理论知识和实际操作技能。</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从事动物源性医疗器械和同种异体医疗器械制造的全体人员（包括清洁人员、维修人员）均应根据其产品和所从事的生产操作进行专业（卫生学、微生物学等）和安全防护培训。</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第九条　生产企业应当具备并维护产品生产所需的生产场地、生产设备、监视和测量装置、仓储场地等基础设施以及工作环境。生产环境应当符合相关法规和技术标准的要求。</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第十条　</w:t>
            </w:r>
            <w:proofErr w:type="gramStart"/>
            <w:r w:rsidRPr="006A59A9">
              <w:rPr>
                <w:rFonts w:ascii="ˎ̥" w:eastAsia="宋体" w:hAnsi="ˎ̥" w:cs="Arial"/>
                <w:color w:val="000000"/>
                <w:kern w:val="0"/>
                <w:szCs w:val="21"/>
              </w:rPr>
              <w:t>若工</w:t>
            </w:r>
            <w:proofErr w:type="gramEnd"/>
            <w:r w:rsidRPr="006A59A9">
              <w:rPr>
                <w:rFonts w:ascii="ˎ̥" w:eastAsia="宋体" w:hAnsi="ˎ̥" w:cs="Arial"/>
                <w:color w:val="000000"/>
                <w:kern w:val="0"/>
                <w:szCs w:val="21"/>
              </w:rPr>
              <w:t>作环境条件可能对产品质量产生不利影响，生产企业应当建立对工作环境条件要求的控制程序并形成文件或作业指导书，以监视和控制工作环境条件。</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第十一条　生产企业应当有整洁的生产环境。厂区的地面、路面周围环境及运输等不应对生产造成污染。行政区、生活区和</w:t>
            </w:r>
            <w:proofErr w:type="gramStart"/>
            <w:r w:rsidRPr="006A59A9">
              <w:rPr>
                <w:rFonts w:ascii="ˎ̥" w:eastAsia="宋体" w:hAnsi="ˎ̥" w:cs="Arial"/>
                <w:color w:val="000000"/>
                <w:kern w:val="0"/>
                <w:szCs w:val="21"/>
              </w:rPr>
              <w:t>辅助区</w:t>
            </w:r>
            <w:proofErr w:type="gramEnd"/>
            <w:r w:rsidRPr="006A59A9">
              <w:rPr>
                <w:rFonts w:ascii="ˎ̥" w:eastAsia="宋体" w:hAnsi="ˎ̥" w:cs="Arial"/>
                <w:color w:val="000000"/>
                <w:kern w:val="0"/>
                <w:szCs w:val="21"/>
              </w:rPr>
              <w:t>的总体布局合理，不得对生产区有不良影响。厂址应当远离有污染的空气和</w:t>
            </w:r>
            <w:r w:rsidRPr="006A59A9">
              <w:rPr>
                <w:rFonts w:ascii="ˎ̥" w:eastAsia="宋体" w:hAnsi="ˎ̥" w:cs="Arial"/>
                <w:color w:val="000000"/>
                <w:kern w:val="0"/>
                <w:szCs w:val="21"/>
              </w:rPr>
              <w:lastRenderedPageBreak/>
              <w:t>水质等污染源的区域。</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第十二条　生产企业应当确定产品生产中避免污染、在相应级别洁净室（区）内进行生产的过程。空气洁净级别不同的洁净室（区）的静压差应大于</w:t>
            </w:r>
            <w:r w:rsidRPr="006A59A9">
              <w:rPr>
                <w:rFonts w:ascii="ˎ̥" w:eastAsia="宋体" w:hAnsi="ˎ̥" w:cs="Arial"/>
                <w:color w:val="000000"/>
                <w:kern w:val="0"/>
                <w:szCs w:val="21"/>
              </w:rPr>
              <w:t>5</w:t>
            </w:r>
            <w:r w:rsidRPr="006A59A9">
              <w:rPr>
                <w:rFonts w:ascii="ˎ̥" w:eastAsia="宋体" w:hAnsi="ˎ̥" w:cs="Arial"/>
                <w:color w:val="000000"/>
                <w:kern w:val="0"/>
                <w:szCs w:val="21"/>
              </w:rPr>
              <w:t>帕，洁净室（区）与室外大气的静压差应大于</w:t>
            </w:r>
            <w:r w:rsidRPr="006A59A9">
              <w:rPr>
                <w:rFonts w:ascii="ˎ̥" w:eastAsia="宋体" w:hAnsi="ˎ̥" w:cs="Arial"/>
                <w:color w:val="000000"/>
                <w:kern w:val="0"/>
                <w:szCs w:val="21"/>
              </w:rPr>
              <w:t>10</w:t>
            </w:r>
            <w:r w:rsidRPr="006A59A9">
              <w:rPr>
                <w:rFonts w:ascii="ˎ̥" w:eastAsia="宋体" w:hAnsi="ˎ̥" w:cs="Arial"/>
                <w:color w:val="000000"/>
                <w:kern w:val="0"/>
                <w:szCs w:val="21"/>
              </w:rPr>
              <w:t>帕，并应有指示压差的装置，相同级别洁净室间的压差梯度要合理。无菌植入性医疗器械生产企业的洁净室（区）级别设置原则见附录，非无菌植入性医疗器械生产企业的工作环境设置应以对产品质量不产生不利影响为原则。</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第十三条　洁净室（区）应当按照医疗器械的生产工艺流程及所要求的空气洁净度级别进行合理布局。同一洁净室（区）内或相邻洁净室（区）间的生产操作不得互相交叉污染。</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洁净室（区）的温度和相对湿度应当与产品生产工艺要求相适应。无特殊要求时，温度应当控制在</w:t>
            </w:r>
            <w:r w:rsidRPr="006A59A9">
              <w:rPr>
                <w:rFonts w:ascii="ˎ̥" w:eastAsia="宋体" w:hAnsi="ˎ̥" w:cs="Arial"/>
                <w:color w:val="000000"/>
                <w:kern w:val="0"/>
                <w:szCs w:val="21"/>
              </w:rPr>
              <w:t>18</w:t>
            </w:r>
            <w:r w:rsidRPr="006A59A9">
              <w:rPr>
                <w:rFonts w:ascii="宋体" w:eastAsia="宋体" w:hAnsi="宋体" w:cs="宋体"/>
                <w:color w:val="000000"/>
                <w:kern w:val="0"/>
                <w:szCs w:val="21"/>
              </w:rPr>
              <w:t>℃</w:t>
            </w:r>
            <w:r w:rsidRPr="006A59A9">
              <w:rPr>
                <w:rFonts w:ascii="ˎ̥" w:eastAsia="宋体" w:hAnsi="ˎ̥" w:cs="Arial"/>
                <w:color w:val="000000"/>
                <w:kern w:val="0"/>
                <w:szCs w:val="21"/>
              </w:rPr>
              <w:t>～</w:t>
            </w:r>
            <w:r w:rsidRPr="006A59A9">
              <w:rPr>
                <w:rFonts w:ascii="ˎ̥" w:eastAsia="宋体" w:hAnsi="ˎ̥" w:cs="Arial"/>
                <w:color w:val="000000"/>
                <w:kern w:val="0"/>
                <w:szCs w:val="21"/>
              </w:rPr>
              <w:t>28</w:t>
            </w:r>
            <w:r w:rsidRPr="006A59A9">
              <w:rPr>
                <w:rFonts w:ascii="宋体" w:eastAsia="宋体" w:hAnsi="宋体" w:cs="宋体"/>
                <w:color w:val="000000"/>
                <w:kern w:val="0"/>
                <w:szCs w:val="21"/>
              </w:rPr>
              <w:t>℃</w:t>
            </w:r>
            <w:r w:rsidRPr="006A59A9">
              <w:rPr>
                <w:rFonts w:ascii="ˎ̥" w:eastAsia="宋体" w:hAnsi="ˎ̥" w:cs="Arial"/>
                <w:color w:val="000000"/>
                <w:kern w:val="0"/>
                <w:szCs w:val="21"/>
              </w:rPr>
              <w:t>，相对湿度控制在</w:t>
            </w:r>
            <w:r w:rsidRPr="006A59A9">
              <w:rPr>
                <w:rFonts w:ascii="ˎ̥" w:eastAsia="宋体" w:hAnsi="ˎ̥" w:cs="Arial"/>
                <w:color w:val="000000"/>
                <w:kern w:val="0"/>
                <w:szCs w:val="21"/>
              </w:rPr>
              <w:t>45%</w:t>
            </w:r>
            <w:r w:rsidRPr="006A59A9">
              <w:rPr>
                <w:rFonts w:ascii="ˎ̥" w:eastAsia="宋体" w:hAnsi="ˎ̥" w:cs="Arial"/>
                <w:color w:val="000000"/>
                <w:kern w:val="0"/>
                <w:szCs w:val="21"/>
              </w:rPr>
              <w:t>～</w:t>
            </w:r>
            <w:r w:rsidRPr="006A59A9">
              <w:rPr>
                <w:rFonts w:ascii="ˎ̥" w:eastAsia="宋体" w:hAnsi="ˎ̥" w:cs="Arial"/>
                <w:color w:val="000000"/>
                <w:kern w:val="0"/>
                <w:szCs w:val="21"/>
              </w:rPr>
              <w:t>65%</w:t>
            </w:r>
            <w:r w:rsidRPr="006A59A9">
              <w:rPr>
                <w:rFonts w:ascii="ˎ̥" w:eastAsia="宋体" w:hAnsi="ˎ̥" w:cs="Arial"/>
                <w:color w:val="000000"/>
                <w:kern w:val="0"/>
                <w:szCs w:val="21"/>
              </w:rPr>
              <w:t>。</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第十四条　生产厂房应当设置防尘、防止昆虫和其他动物进入的设施。洁净室（区）的门、窗及安全门应当密闭。洁净室（区）的内表面应当便于清洁，能耐受清洗和消毒。</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第十五条　洁净室（区）内使用的压缩空气等工艺用气均应经过净化处理。与产品使用表面直接接触的气体，其对产品的影响程度应当进行验证和控制，以适应所生产产品的要求。</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第十六条　生产企业应当制定洁净室（区）的卫生管理文件，按照规定对洁净室（区）进行清洁、清洗和消毒，并作好记录。所用的消毒剂或消毒方法不得对设备、工艺装备、物料和产品造成污染。消毒剂</w:t>
            </w:r>
            <w:r w:rsidRPr="006A59A9">
              <w:rPr>
                <w:rFonts w:ascii="ˎ̥" w:eastAsia="宋体" w:hAnsi="ˎ̥" w:cs="Arial"/>
                <w:color w:val="000000"/>
                <w:kern w:val="0"/>
                <w:szCs w:val="21"/>
              </w:rPr>
              <w:lastRenderedPageBreak/>
              <w:t>品种应当定期更换，防止产生耐药菌株。</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第十七条　生产企业应当对洁净室（区）的尘粒、浮游菌或沉降菌、换气次数或风速、静压差、温度和相对湿度进行定期检（监）测，并对初始污染菌和微粒污染是否影响产品质量进行定期检（监）测和验证，检（监）测结果应当记录存档。</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第十八条　生产企业应当建立对人员健康的要求，并形成文件。应有人员健康档案。直接接触物料和产品的操作人员每年至少体检一次，患有传染性和感染性疾病的人员不得从事直接接触产品的工作。</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第十九条　生产企业应当建立对人员服装的要求，并形成文件。无菌植入性医疗器械生产企业应当制定洁净和无菌工作服的管理规定。洁净工作服和无菌工作服不得脱落纤维和颗粒性物质，无菌工作服应能包盖全部头发、胡须及脚部，并能阻留人体脱落物。</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第二十条　生产企业应当建立对人员的清洁要求，并形成文件。无菌植入性医疗器械生产企业应当制定洁净室（区）工作人员卫生守则。人员进入洁净室（区）应当按照程序进行净化，并穿戴洁净工作服、工作帽、口罩、工作鞋，</w:t>
            </w:r>
            <w:proofErr w:type="gramStart"/>
            <w:r w:rsidRPr="006A59A9">
              <w:rPr>
                <w:rFonts w:ascii="ˎ̥" w:eastAsia="宋体" w:hAnsi="ˎ̥" w:cs="Arial"/>
                <w:color w:val="000000"/>
                <w:kern w:val="0"/>
                <w:szCs w:val="21"/>
              </w:rPr>
              <w:t>裸手接触</w:t>
            </w:r>
            <w:proofErr w:type="gramEnd"/>
            <w:r w:rsidRPr="006A59A9">
              <w:rPr>
                <w:rFonts w:ascii="ˎ̥" w:eastAsia="宋体" w:hAnsi="ˎ̥" w:cs="Arial"/>
                <w:color w:val="000000"/>
                <w:kern w:val="0"/>
                <w:szCs w:val="21"/>
              </w:rPr>
              <w:t>产品的操作人员每隔一定时间应对手再进行一次消毒。</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第二十一条　生产企业应当确定所需要的工艺用水。当生产过程中使用工艺用水时，应当配备相应的制水设备，并有防止污染的措施，用量较大时应通过管道输送至洁净区。工艺用水应当满足产品质量的要求。</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lastRenderedPageBreak/>
              <w:t xml:space="preserve">　　第二十二条　生产企业应当制定工艺用水的管理文件，工艺用水的储罐和输送管道应当满足产品要求，并定期清洗、消毒。</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第二十三条　对非无菌植入性医疗器械或使用前预期灭菌的医疗器械，如果通过确认的产品清洁、包装过程能将污染降低并保持稳定的控制水平，生产企业需建立一个受控的环境来包含该确认的清洁和包装过程。</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第二十四条　在产品生产过程中，为了防止对其他产品、工作环境或人员造成污染，生产企业应当采取特殊措施对受污染或易于污染的产品进行控制，其措施应形成文件予以规定。</w:t>
            </w:r>
          </w:p>
        </w:tc>
      </w:tr>
    </w:tbl>
    <w:p w:rsidR="006A59A9" w:rsidRPr="006A59A9" w:rsidRDefault="006A59A9" w:rsidP="006A59A9">
      <w:pPr>
        <w:widowControl/>
        <w:wordWrap w:val="0"/>
        <w:spacing w:line="480" w:lineRule="auto"/>
        <w:jc w:val="left"/>
        <w:rPr>
          <w:rFonts w:ascii="ˎ̥" w:eastAsia="宋体" w:hAnsi="ˎ̥" w:cs="Arial"/>
          <w:color w:val="000000"/>
          <w:kern w:val="0"/>
          <w:szCs w:val="21"/>
        </w:rPr>
      </w:pPr>
      <w:r w:rsidRPr="006A59A9">
        <w:rPr>
          <w:rFonts w:ascii="ˎ̥" w:eastAsia="宋体" w:hAnsi="ˎ̥" w:cs="Arial"/>
          <w:color w:val="000000"/>
          <w:kern w:val="0"/>
          <w:szCs w:val="21"/>
        </w:rPr>
        <w:lastRenderedPageBreak/>
        <w:t xml:space="preserve">　　第四章　文件和记录</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第二十五条　生产企业应当建立质量管理体系并形成文件。质量管理体系形成的文件应当包括质量方针和质量目标、质量手册、本细则中所要求编制的程序文件、技术文件、作业指导书和记录，以及法规要求的其他文件。</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质量手册应当对生产企业的质量管理体系</w:t>
      </w:r>
      <w:proofErr w:type="gramStart"/>
      <w:r w:rsidRPr="006A59A9">
        <w:rPr>
          <w:rFonts w:ascii="ˎ̥" w:eastAsia="宋体" w:hAnsi="ˎ̥" w:cs="Arial"/>
          <w:color w:val="000000"/>
          <w:kern w:val="0"/>
          <w:szCs w:val="21"/>
        </w:rPr>
        <w:t>作出</w:t>
      </w:r>
      <w:proofErr w:type="gramEnd"/>
      <w:r w:rsidRPr="006A59A9">
        <w:rPr>
          <w:rFonts w:ascii="ˎ̥" w:eastAsia="宋体" w:hAnsi="ˎ̥" w:cs="Arial"/>
          <w:color w:val="000000"/>
          <w:kern w:val="0"/>
          <w:szCs w:val="21"/>
        </w:rPr>
        <w:t>承诺和规定。</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第二十六条　生产企业应当编制和保持所生产医疗器械的技术文档，包括产品规范、生产过程规范、检验和试验规范、安装和服务规范等。</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第二十七条　生产企业应当建立文件控制程序并形成文件，规定以下的文件控制要求：</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（一）文件发布前应当经过评审和批准，以确保文件的适宜性和充分性，并满足本细则的要求；</w:t>
      </w:r>
      <w:r w:rsidRPr="006A59A9">
        <w:rPr>
          <w:rFonts w:ascii="ˎ̥" w:eastAsia="宋体" w:hAnsi="ˎ̥" w:cs="Arial"/>
          <w:color w:val="000000"/>
          <w:kern w:val="0"/>
          <w:sz w:val="18"/>
          <w:szCs w:val="18"/>
        </w:rPr>
        <w:br/>
      </w:r>
      <w:r w:rsidRPr="006A59A9">
        <w:rPr>
          <w:rFonts w:ascii="ˎ̥" w:eastAsia="宋体" w:hAnsi="ˎ̥" w:cs="Arial"/>
          <w:color w:val="000000"/>
          <w:kern w:val="0"/>
          <w:szCs w:val="21"/>
        </w:rPr>
        <w:lastRenderedPageBreak/>
        <w:t xml:space="preserve">　　（二）文件更新或修改时，应当按照规定对文件进行评审和批准，并能识别文件的更改和修订状态，确保在工作现场可获得适用版本的文件；</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（三）生产企业应当确保有关医疗器械法规和其他外来文件得到识别与控制；</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（四）生产企业应当对保留的作废文件进行标识，防止不正确使用。</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第二十八条　生产企业应当保存作废的技术文档，并确定其保存期限。这个期限至少在生产企业所规定的医疗器械寿命期内，可以得到该医疗器械的制造和试验的文件，但不应少于记录或相关法规要求所规定的保存期限。</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第二十九条　生产企业应当建立记录管理程序并形成文件，规定记录的标识、贮存、保护、检索、保存期限、处置、可追溯性的要求。记录应当满足以下要求：</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（一）记录清晰、完整、易于识别和检索，并防止破损和丢失；</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（二）生产企业保存记录的期限至少相当于生产企业所规定的医疗器械的寿命期，但从生产企业放行产品的日期起不少于</w:t>
      </w:r>
      <w:r w:rsidRPr="006A59A9">
        <w:rPr>
          <w:rFonts w:ascii="ˎ̥" w:eastAsia="宋体" w:hAnsi="ˎ̥" w:cs="Arial"/>
          <w:color w:val="000000"/>
          <w:kern w:val="0"/>
          <w:szCs w:val="21"/>
        </w:rPr>
        <w:t>2</w:t>
      </w:r>
      <w:r w:rsidRPr="006A59A9">
        <w:rPr>
          <w:rFonts w:ascii="ˎ̥" w:eastAsia="宋体" w:hAnsi="ˎ̥" w:cs="Arial"/>
          <w:color w:val="000000"/>
          <w:kern w:val="0"/>
          <w:szCs w:val="21"/>
        </w:rPr>
        <w:t>年，或符合相关法规要求，并可追溯。</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第三十条　生产企业应当对记录的可追溯性</w:t>
      </w:r>
      <w:proofErr w:type="gramStart"/>
      <w:r w:rsidRPr="006A59A9">
        <w:rPr>
          <w:rFonts w:ascii="ˎ̥" w:eastAsia="宋体" w:hAnsi="ˎ̥" w:cs="Arial"/>
          <w:color w:val="000000"/>
          <w:kern w:val="0"/>
          <w:szCs w:val="21"/>
        </w:rPr>
        <w:t>作出</w:t>
      </w:r>
      <w:proofErr w:type="gramEnd"/>
      <w:r w:rsidRPr="006A59A9">
        <w:rPr>
          <w:rFonts w:ascii="ˎ̥" w:eastAsia="宋体" w:hAnsi="ˎ̥" w:cs="Arial"/>
          <w:color w:val="000000"/>
          <w:kern w:val="0"/>
          <w:szCs w:val="21"/>
        </w:rPr>
        <w:t>规定。在规定可追溯性所要求的记录时，应当包括可能导致医疗器械不满足其规定要求的所有组件、材料和工作环境的记录。</w:t>
      </w:r>
      <w:r w:rsidRPr="006A59A9">
        <w:rPr>
          <w:rFonts w:ascii="ˎ̥" w:eastAsia="宋体" w:hAnsi="ˎ̥" w:cs="Arial"/>
          <w:color w:val="000000"/>
          <w:kern w:val="0"/>
          <w:szCs w:val="21"/>
        </w:rPr>
        <w:t xml:space="preserve"> </w:t>
      </w:r>
    </w:p>
    <w:p w:rsidR="006A59A9" w:rsidRPr="006A59A9" w:rsidRDefault="006A59A9" w:rsidP="006A59A9">
      <w:pPr>
        <w:widowControl/>
        <w:wordWrap w:val="0"/>
        <w:spacing w:before="100" w:beforeAutospacing="1" w:after="100" w:afterAutospacing="1" w:line="480" w:lineRule="auto"/>
        <w:jc w:val="left"/>
        <w:rPr>
          <w:rFonts w:ascii="ˎ̥" w:eastAsia="宋体" w:hAnsi="ˎ̥" w:cs="Arial"/>
          <w:color w:val="000000"/>
          <w:kern w:val="0"/>
          <w:szCs w:val="21"/>
        </w:rPr>
      </w:pPr>
      <w:r w:rsidRPr="006A59A9">
        <w:rPr>
          <w:rFonts w:ascii="ˎ̥" w:eastAsia="宋体" w:hAnsi="ˎ̥" w:cs="Arial"/>
          <w:color w:val="000000"/>
          <w:kern w:val="0"/>
          <w:szCs w:val="21"/>
        </w:rPr>
        <w:t xml:space="preserve">　　　　　　　　　　　　　　　　第五章　设计和开发</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第三十一条　生产企业应当建立设计控制程序并形成文件，对医疗器械的设计和开发过程实施策划和控制。</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lastRenderedPageBreak/>
        <w:t xml:space="preserve">　　第三十二条　生产企业在进行设计和开发策划时，应当确定设计和开发的阶段及对各阶段的评审、验证、确认和设计转换等活动。应当识别和确定各个部门设计和开发的活动和接口，明确职责和分工。</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第三十三条　设计和开发输入应当包括预期用途规定的功能、性能和安全要求、法规要求、风险管理控制措施和其他要求。对设计和开发输入应当进行评审并得到批准，保持相关记录。有源植入性医疗器械的设计与制造应当将与能源使用有关的风险，特别是与绝缘、漏电及过热有关的风险，降至最低。</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第三十四条　设计和开发输出应当满足输入要求，提供采购、生产和服务的依据、产品特性和接收准则。设计和开发输出应当得到批准，并保持相关记录。</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第三十五条　生产企业应当在设计和开发过程中开展从设计开发到生产的设计转换活动，以使设计和开发的输出在成为最终产品规范前得以验证，确保设计和开发输出适用于生产。</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第三十六条　生产企业应当在设计和开发的适宜阶段安排评审，保持评审结果及任何必要措施的记录。</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第三十七条　生产企业应当对设计和开发进行验证，以确保设计和开发输出满足输入的要求，并保持验证结果和任何必要措施的记录。</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第三十八条　生产企业应当对设计和开发进行确认，以确保产品满足规定的适用要求或预期用途的要求，并保持确认结果和任何必要措施的记录。</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确认可采用临床评价和</w:t>
      </w:r>
      <w:r w:rsidRPr="006A59A9">
        <w:rPr>
          <w:rFonts w:ascii="ˎ̥" w:eastAsia="宋体" w:hAnsi="ˎ̥" w:cs="Arial"/>
          <w:color w:val="000000"/>
          <w:kern w:val="0"/>
          <w:szCs w:val="21"/>
        </w:rPr>
        <w:t>/</w:t>
      </w:r>
      <w:r w:rsidRPr="006A59A9">
        <w:rPr>
          <w:rFonts w:ascii="ˎ̥" w:eastAsia="宋体" w:hAnsi="ˎ̥" w:cs="Arial"/>
          <w:color w:val="000000"/>
          <w:kern w:val="0"/>
          <w:szCs w:val="21"/>
        </w:rPr>
        <w:t>或性能评价。进行临床试验时应当符合医疗器械临床试验法规的要求。</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lastRenderedPageBreak/>
        <w:t xml:space="preserve">　　第三十九条　生产企业应当对设计和开发的更改进行识别并保持记录。必要时，应当对设计和开发更改进行评审、验证和确认，并在实施前得到批准。</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当选用的材料、零件或产品功能的改变可能影响到医疗器械产品安全性、有效性时，应当</w:t>
      </w:r>
      <w:proofErr w:type="gramStart"/>
      <w:r w:rsidRPr="006A59A9">
        <w:rPr>
          <w:rFonts w:ascii="ˎ̥" w:eastAsia="宋体" w:hAnsi="ˎ̥" w:cs="Arial"/>
          <w:color w:val="000000"/>
          <w:kern w:val="0"/>
          <w:szCs w:val="21"/>
        </w:rPr>
        <w:t>评价因</w:t>
      </w:r>
      <w:proofErr w:type="gramEnd"/>
      <w:r w:rsidRPr="006A59A9">
        <w:rPr>
          <w:rFonts w:ascii="ˎ̥" w:eastAsia="宋体" w:hAnsi="ˎ̥" w:cs="Arial"/>
          <w:color w:val="000000"/>
          <w:kern w:val="0"/>
          <w:szCs w:val="21"/>
        </w:rPr>
        <w:t>改动可能带来的风险，必要时采取措施将风险降低到可接受水平，同时应当符合相关法规的要求。</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第四十条　生产企业应当在包括设计和开发在内的产品实现全过程中，制定风险管理的要求并形成文件，保持相关记录。</w:t>
      </w:r>
    </w:p>
    <w:p w:rsidR="006A59A9" w:rsidRPr="006A59A9" w:rsidRDefault="006A59A9" w:rsidP="006A59A9">
      <w:pPr>
        <w:widowControl/>
        <w:wordWrap w:val="0"/>
        <w:spacing w:before="100" w:beforeAutospacing="1" w:after="100" w:afterAutospacing="1" w:line="480" w:lineRule="auto"/>
        <w:jc w:val="left"/>
        <w:rPr>
          <w:rFonts w:ascii="ˎ̥" w:eastAsia="宋体" w:hAnsi="ˎ̥" w:cs="Arial"/>
          <w:color w:val="000000"/>
          <w:kern w:val="0"/>
          <w:szCs w:val="21"/>
        </w:rPr>
      </w:pPr>
      <w:r w:rsidRPr="006A59A9">
        <w:rPr>
          <w:rFonts w:ascii="ˎ̥" w:eastAsia="宋体" w:hAnsi="ˎ̥" w:cs="Arial"/>
          <w:color w:val="000000"/>
          <w:kern w:val="0"/>
          <w:szCs w:val="21"/>
        </w:rPr>
        <w:t xml:space="preserve">　　　　　　　　　　　　　　　　第六章　采购</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第四十一条　生产企业应当建立采购控制程序并形成文件，以确保采购的产品符合规定的采购要求。</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当采购产品有法律、行政法规和国家强制性标准要求时，采购产品的要求不得低于法律、行政法规的规定和国家强制性标准的要求。</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第四十二条　生产企业应当根据采购的产品对随后的产品实现和最终产品的影响，确定对供方和采购的产品实行控制的方式和程度。当产品委托生产时，委托方和受托方应满足医疗器械生产监督管理有关法规的要求。</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生产企业应当对供方满足其采购要求的能力进行评价，并制定对供方进行选择、评价和重新评价的准则。</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生产企业应当保持评价结果和评价过程的记录。</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如采购的产品与最终产品的安全性能有关，生产企业必须保持对供方实施控制的所有记录，这些记录应足以证实所采购的产品可保证产品的安全性。</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lastRenderedPageBreak/>
        <w:t xml:space="preserve">　　第四十三条　采购信息应当清楚地表述采购产品的要求，包括采购产品类别、验收准则、规格型号、规范、图样、必要时包括过程要求、人员资格要求、质量管理体系要求等内容。</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生产企业应当根据可追溯性要求的范围和程度，保持相关的采购信息。</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第四十四条　生产企业应当对采购的产品进行检验或验证，以确保其满足规定的采购要求，并保持记录。</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当检验或验证在供方的现场实施时，生产企业应当在采购信息中对验证安排和产品放行方法</w:t>
      </w:r>
      <w:proofErr w:type="gramStart"/>
      <w:r w:rsidRPr="006A59A9">
        <w:rPr>
          <w:rFonts w:ascii="ˎ̥" w:eastAsia="宋体" w:hAnsi="ˎ̥" w:cs="Arial"/>
          <w:color w:val="000000"/>
          <w:kern w:val="0"/>
          <w:szCs w:val="21"/>
        </w:rPr>
        <w:t>作出</w:t>
      </w:r>
      <w:proofErr w:type="gramEnd"/>
      <w:r w:rsidRPr="006A59A9">
        <w:rPr>
          <w:rFonts w:ascii="ˎ̥" w:eastAsia="宋体" w:hAnsi="ˎ̥" w:cs="Arial"/>
          <w:color w:val="000000"/>
          <w:kern w:val="0"/>
          <w:szCs w:val="21"/>
        </w:rPr>
        <w:t>规定。</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生产企业应当对采购的医疗器械原材料按批进行检验或对供方的检验报告进行确认。</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第四十五条　动物源性医疗器械和同种异体医疗器械生产企业对所需供体采购应当向合法和有质量保证的供方采购，与供方签订采购协议书，对供方的资质进行评价，并有详细的采购信息记录。</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第四十六条　动物源性医疗器械生产企业应当对用于医疗器械生产的动物源性供体进行风险分析和管理，对所需供体可能感染病毒和传染性病原体进行安全性控制并保存资料，应当制定灭活或去除病毒和其他传染性病原体的工艺文件，该文件需经验证并保留验证报告。</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第四十七条　动物源性医疗器械生产企业应当与动物定点供应单位签订长期供应协议，在协议中应载明供体的质量要求，并保存供应单位相关资格证明、动物检疫合格证、动物防疫合格证，执行的检疫标准等资料。生产企业应当保存供体的可追溯性文件和记录。</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第四十八条　同种异体医疗器械生产企业应当对所需供体进行严格筛查，应建立供体筛查技术要求，并保存供体病原体及必要的血清学检验报告。</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lastRenderedPageBreak/>
        <w:br/>
      </w:r>
      <w:r w:rsidRPr="006A59A9">
        <w:rPr>
          <w:rFonts w:ascii="ˎ̥" w:eastAsia="宋体" w:hAnsi="ˎ̥" w:cs="Arial"/>
          <w:color w:val="000000"/>
          <w:kern w:val="0"/>
          <w:szCs w:val="21"/>
        </w:rPr>
        <w:t xml:space="preserve">　　第四十九条　同种异体医疗器械生产企业应当保存供者志愿捐献书。在志愿捐献书中，应当明确供者所捐献组织的实际用途，并经供者本人或其法定代理人或其直系亲属签名确认。对用于医疗器械生产的同种异体原材料，生产企业应当保存与其合作的医疗机构提供的合法性证明或其伦理委员会的确认文件。</w:t>
      </w:r>
    </w:p>
    <w:p w:rsidR="006A59A9" w:rsidRPr="006A59A9" w:rsidRDefault="006A59A9" w:rsidP="006A59A9">
      <w:pPr>
        <w:widowControl/>
        <w:wordWrap w:val="0"/>
        <w:spacing w:line="480" w:lineRule="auto"/>
        <w:jc w:val="left"/>
        <w:rPr>
          <w:rFonts w:ascii="ˎ̥" w:eastAsia="宋体" w:hAnsi="ˎ̥" w:cs="Arial"/>
          <w:color w:val="000000"/>
          <w:kern w:val="0"/>
          <w:szCs w:val="21"/>
        </w:rPr>
      </w:pPr>
      <w:r w:rsidRPr="006A59A9">
        <w:rPr>
          <w:rFonts w:ascii="ˎ̥" w:eastAsia="宋体" w:hAnsi="ˎ̥" w:cs="Arial"/>
          <w:color w:val="000000"/>
          <w:kern w:val="0"/>
          <w:szCs w:val="21"/>
        </w:rPr>
        <w:t xml:space="preserve">　第七章　生产管理</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第五十条　生产企业应当策划并在受控条件下实施所有生产过程。</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第五十一条　生产企业应当编制生产工艺规程、作业指导书等，并明确关键工序和特殊过程。</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第五十二条　生产过程中产生粉尘、烟雾、毒害物、射线和紫外线的厂房、设备应当安装相应的防护装置，建立对工作环境条件的要求并形成文件，以进行监视和控制。</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第五十三条　生产企业应当使用适宜的生产设备、工艺装备、监视和测量装置，并确保其得到控制。</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第五十四条　在生产过程中必须进行清洁处理或者从产品上去除处理物时，生产企业应当将对产品进行清洁的要求形成文件并加以实施。对无菌植入性医疗器械应当进行污染的控制，并对灭菌过程进行控制。</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第五十五条　生产企业对洁净室（区）内选用的设备与工艺装备应当具有防尘、防污染措施。</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第五十六条　与物料或产品直接接触的设备、工艺装备及管道表面应当无毒、耐腐蚀，不与物料或产品发生化学反应与粘连。</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lastRenderedPageBreak/>
        <w:br/>
      </w:r>
      <w:r w:rsidRPr="006A59A9">
        <w:rPr>
          <w:rFonts w:ascii="ˎ̥" w:eastAsia="宋体" w:hAnsi="ˎ̥" w:cs="Arial"/>
          <w:color w:val="000000"/>
          <w:kern w:val="0"/>
          <w:szCs w:val="21"/>
        </w:rPr>
        <w:t xml:space="preserve">　　第五十七条　生产设备所用的润滑剂、冷却剂、清洗剂及在洁净区内通过模具成型后不清洗的零配件所用的脱模剂，均不得对产品造成污染。</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第五十八条　生产企业应当制定工位器具的管理文件，所选用的工位器具应能避免产品在存放和搬运中被污染和损坏。</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第五十九条　进入洁净室（区）的物品，包括原料和零配件等必须按程序进行净化处理。对于需清洁处理的无菌植入性医疗器械的零配件，末道清洁处理应当在相应级别的洁净室（区）内进行，末道清洁处理介质应当满足产品质量的要求。</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第六十条　生产企业应当建立清场的管理规定，以防止产品的交叉污染，并作好清场记录。</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第六十一条　生产企业应当建立批号管理规定。无菌植入性医疗器械生产企业应当明确生产批号和灭菌批号的关系，规定每批产品应形成的记录。</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第六十二条　无菌植入性医疗器械生产企业应当选择适宜的方法对产品进行灭菌或采用适宜的无菌加工技术以保证产品无菌，并执行相关法规和标准的要求。</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第六十三条　如果生产过程的结果不能或不易被后续的检验和试验加以验证，应当对该过程进行确认。应当保持确认活动和结果的记录。生产企业应当鉴定过程确认人员的资格。</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如生产和服务提供过程中采用的计算机软件对产品质量有影响，则应当编制确认的程序文件，确保在</w:t>
      </w:r>
      <w:r w:rsidRPr="006A59A9">
        <w:rPr>
          <w:rFonts w:ascii="ˎ̥" w:eastAsia="宋体" w:hAnsi="ˎ̥" w:cs="Arial"/>
          <w:color w:val="000000"/>
          <w:kern w:val="0"/>
          <w:szCs w:val="21"/>
        </w:rPr>
        <w:lastRenderedPageBreak/>
        <w:t>软件的初次应用以及软件的任何更改应用前予以确认并保持记录。</w:t>
      </w:r>
      <w:r w:rsidRPr="006A59A9">
        <w:rPr>
          <w:rFonts w:ascii="ˎ̥" w:eastAsia="宋体" w:hAnsi="ˎ̥" w:cs="Arial"/>
          <w:color w:val="000000"/>
          <w:kern w:val="0"/>
          <w:szCs w:val="21"/>
        </w:rPr>
        <w:t> </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第六十四条　无菌植入性医疗器械生产企业应当制定灭菌过程的控制文件，保持每一灭菌批的灭菌过程参数记录，灭菌记录应可追溯到医疗器械的每一生产批。</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第六十五条　生产企业应当建立和保持每批产品的生产记录。生产记录应当满足医疗器械可追溯性的要求，并标明生产数量和入库数量。</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第六十六条　生产企业应当建立产品标识控制程序并形成文件，明确在产品实现的全过程中，以适宜的方法对产品进行标识，以便识别，防止混用和错用。</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第六十七条　生产企业应当标识产品的检验和试验状态，以确保在产品形成的全过程中，只有所要求的检验和试验合格的产品才能被放行。</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第六十八条　生产企业应当建立无菌植入性医疗器械灭菌过程确认程序并形成文件。灭菌过程应当按照相关标准要求在初次实施前进行确认，必要时再确认，并保持灭菌过程确认记录。</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第六十九条　生产企业应当建立可追溯性程序并形成文件，规定医疗器械可追溯性的范围、程度、唯一性标识和要求的记录。在规定可追溯性要求的记录时，应包括可能导致最终产品不满足其规定要求的所用的原材料、生产设备、操作人员和生产环境等记录。</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第七十条　植入性医疗器械应当标记生产企业名称或商标、批代码（批号）或系列号，以保证其可追</w:t>
      </w:r>
      <w:r w:rsidRPr="006A59A9">
        <w:rPr>
          <w:rFonts w:ascii="ˎ̥" w:eastAsia="宋体" w:hAnsi="ˎ̥" w:cs="Arial"/>
          <w:color w:val="000000"/>
          <w:kern w:val="0"/>
          <w:szCs w:val="21"/>
        </w:rPr>
        <w:lastRenderedPageBreak/>
        <w:t>溯性。如果标记会影响产品的预期性能，或因产品体积或物理特性难以清晰标记，上述信息可以使用标签或其他方法标示。</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第七十一条　产品的说明书、标签、包装和标识应当符合医疗器械的相应法规及标准要求。</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第七十二条　生产企业应当建立产品防护程序并形成文件，规定产品防护的要求，防护应当包括标识、搬运、包装、贮存和保护，防护也应适用于产品的组成部分。</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生产企业应当根据对产品质量影响的程度规定无菌植入性医疗器械和材料的贮存条件，并控制和记录这些条件。贮存条件应当在注册产品标准和包装标识、标签或使用说明书中注明。</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第七十三条　以无菌状态提供的植入性医疗器械，其防护密封包装应当具有微生物隔离的能力，能够在规定条件和期限内确保对产品提供有效防护。</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以非无菌状态提供的产品应当在规定的</w:t>
      </w:r>
      <w:proofErr w:type="gramStart"/>
      <w:r w:rsidRPr="006A59A9">
        <w:rPr>
          <w:rFonts w:ascii="ˎ̥" w:eastAsia="宋体" w:hAnsi="ˎ̥" w:cs="Arial"/>
          <w:color w:val="000000"/>
          <w:kern w:val="0"/>
          <w:szCs w:val="21"/>
        </w:rPr>
        <w:t>清洁条件</w:t>
      </w:r>
      <w:proofErr w:type="gramEnd"/>
      <w:r w:rsidRPr="006A59A9">
        <w:rPr>
          <w:rFonts w:ascii="ˎ̥" w:eastAsia="宋体" w:hAnsi="ˎ̥" w:cs="Arial"/>
          <w:color w:val="000000"/>
          <w:kern w:val="0"/>
          <w:szCs w:val="21"/>
        </w:rPr>
        <w:t>下进行末道清洗和包装，清洗水质至少为纯化水，同时采取适当的措施，避免或降低微生物污染。其包装应能保持其产品不发生锈蚀、霉变、蜕变等性质变化，并适应由生产企业指定的灭菌方法。</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第七十四条　动物源性医疗器械和同种异体医疗器械生产企业应当对供体的控制、防护、试验及处理提供有效保障措施。对于涉及到生物安全性的有关病毒和其他传染性病原体，生产企业应当采用有效的方法灭活、去除病毒和其他传染性病原体，并对其工艺过程的有效性进行确认。生产企业应当记录与生产有关的所有监测信息。</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第七十五条　动物源性医疗器械和同种异体医疗器械的物料应在受控条件下进行处理，不应造成污染。</w:t>
      </w:r>
      <w:r w:rsidRPr="006A59A9">
        <w:rPr>
          <w:rFonts w:ascii="ˎ̥" w:eastAsia="宋体" w:hAnsi="ˎ̥" w:cs="Arial"/>
          <w:color w:val="000000"/>
          <w:kern w:val="0"/>
          <w:szCs w:val="21"/>
        </w:rPr>
        <w:lastRenderedPageBreak/>
        <w:t>生产企业应当建立废弃的动物和人体组织的处理程序和记录。</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第七十六条　用于生产动物源性医疗器械和同种异体医疗器械的</w:t>
      </w:r>
      <w:proofErr w:type="gramStart"/>
      <w:r w:rsidRPr="006A59A9">
        <w:rPr>
          <w:rFonts w:ascii="ˎ̥" w:eastAsia="宋体" w:hAnsi="ˎ̥" w:cs="Arial"/>
          <w:color w:val="000000"/>
          <w:kern w:val="0"/>
          <w:szCs w:val="21"/>
        </w:rPr>
        <w:t>操作区</w:t>
      </w:r>
      <w:proofErr w:type="gramEnd"/>
      <w:r w:rsidRPr="006A59A9">
        <w:rPr>
          <w:rFonts w:ascii="ˎ̥" w:eastAsia="宋体" w:hAnsi="ˎ̥" w:cs="Arial"/>
          <w:color w:val="000000"/>
          <w:kern w:val="0"/>
          <w:szCs w:val="21"/>
        </w:rPr>
        <w:t>和设备应当便于清洁，能耐受熏蒸和消毒。</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第七十七条　生产动物源性医疗器械和同种异体医疗器械的洁净区和需要消毒的区域，应当选择使用一种以上的消毒方式，并进行检测，以防止产生耐药菌株。</w:t>
      </w:r>
      <w:r w:rsidRPr="006A59A9">
        <w:rPr>
          <w:rFonts w:ascii="ˎ̥" w:eastAsia="宋体" w:hAnsi="ˎ̥" w:cs="Arial"/>
          <w:color w:val="000000"/>
          <w:kern w:val="0"/>
          <w:szCs w:val="21"/>
        </w:rPr>
        <w:t xml:space="preserve"> </w:t>
      </w:r>
    </w:p>
    <w:p w:rsidR="006A59A9" w:rsidRPr="006A59A9" w:rsidRDefault="006A59A9" w:rsidP="006A59A9">
      <w:pPr>
        <w:widowControl/>
        <w:wordWrap w:val="0"/>
        <w:spacing w:before="100" w:beforeAutospacing="1" w:after="240" w:line="480" w:lineRule="auto"/>
        <w:jc w:val="left"/>
        <w:rPr>
          <w:rFonts w:ascii="ˎ̥" w:eastAsia="宋体" w:hAnsi="ˎ̥" w:cs="Arial"/>
          <w:color w:val="000000"/>
          <w:kern w:val="0"/>
          <w:szCs w:val="21"/>
        </w:rPr>
      </w:pPr>
      <w:r w:rsidRPr="006A59A9">
        <w:rPr>
          <w:rFonts w:ascii="ˎ̥" w:eastAsia="宋体" w:hAnsi="ˎ̥" w:cs="Arial"/>
          <w:color w:val="000000"/>
          <w:kern w:val="0"/>
          <w:szCs w:val="21"/>
        </w:rPr>
        <w:t xml:space="preserve">　　　　　　　　　　　　　　　第八章　监视和测量</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第七十八条　生产企业应当建立监视和测量控制程序并形成文件，确定所需要的监视和测量活动，配置相应的装置，对监视和测量装置进行控制。确保监视和测量活动符合下列规定的要求：</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（一）应当定期对测量装置进行校准或检定和予以标识，并保存记录；</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（二）应当规定在搬运、维护、贮存期间对监视和测量装置的防护要求，防止检验结果失准；</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（三）当发现监视和测量装置不符合要求时，应当对以往监控和测量结果的有效性进行评价和记录，并且应当对装置和受影响的产品采取适当的措施，保存装置的校准和产品验证结果的记录；</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（四）对用于监视和测量的计算机软件，在初次使用前应当确认其满足预期要求的能力，必要时再确认；</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（五）无菌植入性医疗器械生产企业应当建立符合要求并与生产产品相适应的无菌检测室。</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第七十九条　生产企业在产品实现过程的适当阶段，应当对产品进行监视和测量，验证产品符合规定要求。</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lastRenderedPageBreak/>
        <w:t xml:space="preserve">　　第八十条　生产企业完成产品实现所规定的全部过程后，才能对产品进行放行。生产企业应当对产品放行的程序、条件和放行的批准</w:t>
      </w:r>
      <w:proofErr w:type="gramStart"/>
      <w:r w:rsidRPr="006A59A9">
        <w:rPr>
          <w:rFonts w:ascii="ˎ̥" w:eastAsia="宋体" w:hAnsi="ˎ̥" w:cs="Arial"/>
          <w:color w:val="000000"/>
          <w:kern w:val="0"/>
          <w:szCs w:val="21"/>
        </w:rPr>
        <w:t>作出</w:t>
      </w:r>
      <w:proofErr w:type="gramEnd"/>
      <w:r w:rsidRPr="006A59A9">
        <w:rPr>
          <w:rFonts w:ascii="ˎ̥" w:eastAsia="宋体" w:hAnsi="ˎ̥" w:cs="Arial"/>
          <w:color w:val="000000"/>
          <w:kern w:val="0"/>
          <w:szCs w:val="21"/>
        </w:rPr>
        <w:t>规定，应当保持产品符合规定要求的证据，并记录有权放行产品的人员。放行的产品应当附有合格证明。</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第八十一条　生产企业应当建立与生产产品相适应的试验室，对产品按批进行出厂检验项目的检验。检验记录应当载明检验和试验人员的姓名、职务和检验日期。</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第八十二条　生产企业应当根据产品及生产工艺特点，制定留样管理办法，按照生产批或灭菌</w:t>
      </w:r>
      <w:proofErr w:type="gramStart"/>
      <w:r w:rsidRPr="006A59A9">
        <w:rPr>
          <w:rFonts w:ascii="ˎ̥" w:eastAsia="宋体" w:hAnsi="ˎ̥" w:cs="Arial"/>
          <w:color w:val="000000"/>
          <w:kern w:val="0"/>
          <w:szCs w:val="21"/>
        </w:rPr>
        <w:t>批进行</w:t>
      </w:r>
      <w:proofErr w:type="gramEnd"/>
      <w:r w:rsidRPr="006A59A9">
        <w:rPr>
          <w:rFonts w:ascii="ˎ̥" w:eastAsia="宋体" w:hAnsi="ˎ̥" w:cs="Arial"/>
          <w:color w:val="000000"/>
          <w:kern w:val="0"/>
          <w:szCs w:val="21"/>
        </w:rPr>
        <w:t>留样，并作好留样观察记录。</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第八十三条　生产企业应当建立反馈程序并形成文件，对是否已满足顾客要求的信息进行监视，并确定获得和利用这种信息的方法。</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第八十四条　生产企业应当建立质量管理体系内部审核程序并形成文件，规定审核的准则、范围、频次、参加人员、方法、记录要求、纠正措施有效性的评定，以确定质量管理体系是否符合本细则的要求并有效实施。</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第八十五条　生产企业应当制定特殊生产过程确认的监视程序并实施。控制确认的过程参数，并保持记录。</w:t>
      </w:r>
    </w:p>
    <w:p w:rsidR="00E84C23" w:rsidRDefault="006A59A9" w:rsidP="00E84C23">
      <w:pPr>
        <w:widowControl/>
        <w:wordWrap w:val="0"/>
        <w:spacing w:line="480" w:lineRule="auto"/>
        <w:ind w:firstLine="405"/>
        <w:jc w:val="left"/>
        <w:rPr>
          <w:rFonts w:ascii="ˎ̥" w:eastAsia="宋体" w:hAnsi="ˎ̥" w:cs="Arial" w:hint="eastAsia"/>
          <w:color w:val="000000"/>
          <w:kern w:val="0"/>
          <w:sz w:val="18"/>
          <w:szCs w:val="18"/>
        </w:rPr>
      </w:pPr>
      <w:r w:rsidRPr="006A59A9">
        <w:rPr>
          <w:rFonts w:ascii="ˎ̥" w:eastAsia="宋体" w:hAnsi="ˎ̥" w:cs="Arial"/>
          <w:color w:val="000000"/>
          <w:kern w:val="0"/>
          <w:szCs w:val="21"/>
        </w:rPr>
        <w:t>第九章　销售和服务</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第八十六条　生产企业应当对与产品有关的要求进行评审并保持记录，对确定的产品要求</w:t>
      </w:r>
      <w:proofErr w:type="gramStart"/>
      <w:r w:rsidRPr="006A59A9">
        <w:rPr>
          <w:rFonts w:ascii="ˎ̥" w:eastAsia="宋体" w:hAnsi="ˎ̥" w:cs="Arial"/>
          <w:color w:val="000000"/>
          <w:kern w:val="0"/>
          <w:szCs w:val="21"/>
        </w:rPr>
        <w:t>作出</w:t>
      </w:r>
      <w:proofErr w:type="gramEnd"/>
      <w:r w:rsidRPr="006A59A9">
        <w:rPr>
          <w:rFonts w:ascii="ˎ̥" w:eastAsia="宋体" w:hAnsi="ˎ̥" w:cs="Arial"/>
          <w:color w:val="000000"/>
          <w:kern w:val="0"/>
          <w:szCs w:val="21"/>
        </w:rPr>
        <w:t>规定并</w:t>
      </w:r>
      <w:r w:rsidRPr="006A59A9">
        <w:rPr>
          <w:rFonts w:ascii="ˎ̥" w:eastAsia="宋体" w:hAnsi="ˎ̥" w:cs="Arial"/>
          <w:color w:val="000000"/>
          <w:kern w:val="0"/>
          <w:szCs w:val="21"/>
        </w:rPr>
        <w:lastRenderedPageBreak/>
        <w:t>形成文件，如合同、标书、订单或产品信息等，以确保企业有能力满足这些要求。若产品要求发生变更，应当重新评审并保持评审记录，修改相关文件并通知相关人员。</w:t>
      </w:r>
    </w:p>
    <w:p w:rsidR="00E84C23" w:rsidRDefault="006A59A9" w:rsidP="00E84C23">
      <w:pPr>
        <w:widowControl/>
        <w:wordWrap w:val="0"/>
        <w:spacing w:line="480" w:lineRule="auto"/>
        <w:jc w:val="left"/>
        <w:rPr>
          <w:rFonts w:ascii="ˎ̥" w:eastAsia="宋体" w:hAnsi="ˎ̥" w:cs="Arial" w:hint="eastAsia"/>
          <w:color w:val="000000"/>
          <w:kern w:val="0"/>
          <w:sz w:val="18"/>
          <w:szCs w:val="18"/>
        </w:rPr>
      </w:pPr>
      <w:r w:rsidRPr="006A59A9">
        <w:rPr>
          <w:rFonts w:ascii="ˎ̥" w:eastAsia="宋体" w:hAnsi="ˎ̥" w:cs="Arial"/>
          <w:color w:val="000000"/>
          <w:kern w:val="0"/>
          <w:szCs w:val="21"/>
        </w:rPr>
        <w:t xml:space="preserve">　　第八十七条　如本条款适用，生产企业应当确定医疗器械安装要求和安装验证的接收准则并形成文件。</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当医疗器械安装活动由生产企业或其授权代理以外的人员完成时，生产企业应当提供安装和验证要求的文件，并对安装和验证活动采取适当的控制措施。</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生产企业应当保持由其或其授权代理完成的安装和验证记录。</w:t>
      </w:r>
    </w:p>
    <w:p w:rsidR="00E84C23" w:rsidRDefault="006A59A9" w:rsidP="00E84C23">
      <w:pPr>
        <w:widowControl/>
        <w:wordWrap w:val="0"/>
        <w:spacing w:line="480" w:lineRule="auto"/>
        <w:jc w:val="left"/>
        <w:rPr>
          <w:rFonts w:ascii="ˎ̥" w:eastAsia="宋体" w:hAnsi="ˎ̥" w:cs="Arial" w:hint="eastAsia"/>
          <w:color w:val="000000"/>
          <w:kern w:val="0"/>
          <w:sz w:val="18"/>
          <w:szCs w:val="18"/>
        </w:rPr>
      </w:pPr>
      <w:r w:rsidRPr="006A59A9">
        <w:rPr>
          <w:rFonts w:ascii="ˎ̥" w:eastAsia="宋体" w:hAnsi="ˎ̥" w:cs="Arial"/>
          <w:color w:val="000000"/>
          <w:kern w:val="0"/>
          <w:szCs w:val="21"/>
        </w:rPr>
        <w:t xml:space="preserve">　　第八十八条　生产企业在有服务要求的情况下应当规定服务活动及其验证的要求，并保持所实施服务活动的记录。</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第八十九条　生产企业选择医疗器械经营企业，应当符合医疗器械相关法规要求。</w:t>
      </w:r>
    </w:p>
    <w:p w:rsidR="006A59A9" w:rsidRPr="006A59A9" w:rsidRDefault="006A59A9" w:rsidP="00E84C23">
      <w:pPr>
        <w:widowControl/>
        <w:wordWrap w:val="0"/>
        <w:spacing w:line="480" w:lineRule="auto"/>
        <w:jc w:val="left"/>
        <w:rPr>
          <w:rFonts w:ascii="ˎ̥" w:eastAsia="宋体" w:hAnsi="ˎ̥" w:cs="Arial"/>
          <w:color w:val="000000"/>
          <w:kern w:val="0"/>
          <w:szCs w:val="21"/>
        </w:rPr>
      </w:pPr>
      <w:r w:rsidRPr="006A59A9">
        <w:rPr>
          <w:rFonts w:ascii="ˎ̥" w:eastAsia="宋体" w:hAnsi="ˎ̥" w:cs="Arial"/>
          <w:color w:val="000000"/>
          <w:kern w:val="0"/>
          <w:szCs w:val="21"/>
        </w:rPr>
        <w:t xml:space="preserve">　　第九十条　生产企业应当建立并保持销售记录，根据销售记录应当能够追查到每批产品的售出情况。生产企业应当要求其代理商或经销商保持医疗器械分销记录以便追溯。生产企业应当保持货运包装收件人的名字和地址的记录。</w:t>
      </w:r>
      <w:r w:rsidRPr="006A59A9">
        <w:rPr>
          <w:rFonts w:ascii="ˎ̥" w:eastAsia="宋体" w:hAnsi="ˎ̥" w:cs="Arial"/>
          <w:color w:val="000000"/>
          <w:kern w:val="0"/>
          <w:szCs w:val="21"/>
        </w:rPr>
        <w:t xml:space="preserve"> </w:t>
      </w:r>
    </w:p>
    <w:p w:rsidR="006A59A9" w:rsidRPr="006A59A9" w:rsidRDefault="006A59A9" w:rsidP="006A59A9">
      <w:pPr>
        <w:widowControl/>
        <w:wordWrap w:val="0"/>
        <w:spacing w:before="100" w:beforeAutospacing="1" w:after="100" w:afterAutospacing="1" w:line="480" w:lineRule="auto"/>
        <w:jc w:val="left"/>
        <w:rPr>
          <w:rFonts w:ascii="ˎ̥" w:eastAsia="宋体" w:hAnsi="ˎ̥" w:cs="Arial"/>
          <w:color w:val="000000"/>
          <w:kern w:val="0"/>
          <w:sz w:val="18"/>
          <w:szCs w:val="18"/>
        </w:rPr>
      </w:pPr>
      <w:r w:rsidRPr="006A59A9">
        <w:rPr>
          <w:rFonts w:ascii="ˎ̥" w:eastAsia="宋体" w:hAnsi="ˎ̥" w:cs="Arial"/>
          <w:color w:val="000000"/>
          <w:kern w:val="0"/>
          <w:szCs w:val="21"/>
        </w:rPr>
        <w:t xml:space="preserve">　　　　　　　　　　　　　　　第十章　不合格品控制</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第九十一条　生产企业应当建立不合格品控制程序并形成文件，规定对不合格品进行控制的部门和人员的职责和权限。</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第九十二条　生产企业应当对不合格品进行标识、记录、隔离、评审，根据评审结果，对不合格品采取相应的处置方法。</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第九十三条　在产品交付或开始使用后，发现产品不合格时，生产企业应当采取相应的措施。</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第九十四条　若产品需要返工，应当编制返工文件，包括作业指导书及不合格品返工后的重新检验和重新评价等内容，并应当经过批准。在批准返工文件前应当确定返工对产品的不利影响。</w:t>
      </w:r>
    </w:p>
    <w:p w:rsidR="00E84C23" w:rsidRDefault="006A59A9" w:rsidP="006A59A9">
      <w:pPr>
        <w:widowControl/>
        <w:wordWrap w:val="0"/>
        <w:spacing w:before="100" w:beforeAutospacing="1" w:after="100" w:afterAutospacing="1" w:line="480" w:lineRule="auto"/>
        <w:jc w:val="left"/>
        <w:rPr>
          <w:rFonts w:ascii="ˎ̥" w:eastAsia="宋体" w:hAnsi="ˎ̥" w:cs="Arial" w:hint="eastAsia"/>
          <w:color w:val="000000"/>
          <w:kern w:val="0"/>
          <w:sz w:val="18"/>
          <w:szCs w:val="18"/>
        </w:rPr>
      </w:pPr>
      <w:r w:rsidRPr="006A59A9">
        <w:rPr>
          <w:rFonts w:ascii="ˎ̥" w:eastAsia="宋体" w:hAnsi="ˎ̥" w:cs="Arial"/>
          <w:color w:val="000000"/>
          <w:kern w:val="0"/>
          <w:szCs w:val="21"/>
        </w:rPr>
        <w:lastRenderedPageBreak/>
        <w:t xml:space="preserve">　　　　　　　　　　　　　　第十一章　顾客投诉和不良事件监测</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第九十五条　生产企业应当指定相关部门负责接收、调查、评价和处理顾客投诉，并保持记录。</w:t>
      </w:r>
    </w:p>
    <w:p w:rsidR="00E84C23" w:rsidRDefault="006A59A9" w:rsidP="00E84C23">
      <w:pPr>
        <w:widowControl/>
        <w:wordWrap w:val="0"/>
        <w:spacing w:before="100" w:beforeAutospacing="1" w:after="100" w:afterAutospacing="1" w:line="480" w:lineRule="auto"/>
        <w:ind w:firstLine="405"/>
        <w:jc w:val="left"/>
        <w:rPr>
          <w:rFonts w:ascii="ˎ̥" w:eastAsia="宋体" w:hAnsi="ˎ̥" w:cs="Arial" w:hint="eastAsia"/>
          <w:color w:val="000000"/>
          <w:kern w:val="0"/>
          <w:sz w:val="18"/>
          <w:szCs w:val="18"/>
        </w:rPr>
      </w:pPr>
      <w:r w:rsidRPr="006A59A9">
        <w:rPr>
          <w:rFonts w:ascii="ˎ̥" w:eastAsia="宋体" w:hAnsi="ˎ̥" w:cs="Arial"/>
          <w:color w:val="000000"/>
          <w:kern w:val="0"/>
          <w:szCs w:val="21"/>
        </w:rPr>
        <w:t>第九十六条　生产企业应当建立忠告性通知发布和实施程序并形成文件，保持发布和实施的记录。</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第九十七条　生产企业应当按照医疗器械不良事件监测和再评价管理的要求建立不良事件监测程序并形成文件，明确不良事件管理人员职责，规定不良事件收集方法，报告原则、上报程序和时限。</w:t>
      </w:r>
    </w:p>
    <w:p w:rsidR="006A59A9" w:rsidRPr="006A59A9" w:rsidRDefault="006A59A9" w:rsidP="00E84C23">
      <w:pPr>
        <w:widowControl/>
        <w:wordWrap w:val="0"/>
        <w:spacing w:before="100" w:beforeAutospacing="1" w:after="100" w:afterAutospacing="1" w:line="480" w:lineRule="auto"/>
        <w:jc w:val="left"/>
        <w:rPr>
          <w:rFonts w:ascii="ˎ̥" w:eastAsia="宋体" w:hAnsi="ˎ̥" w:cs="Arial"/>
          <w:color w:val="000000"/>
          <w:kern w:val="0"/>
          <w:sz w:val="18"/>
          <w:szCs w:val="18"/>
        </w:rPr>
      </w:pPr>
      <w:r w:rsidRPr="006A59A9">
        <w:rPr>
          <w:rFonts w:ascii="ˎ̥" w:eastAsia="宋体" w:hAnsi="ˎ̥" w:cs="Arial"/>
          <w:color w:val="000000"/>
          <w:kern w:val="0"/>
          <w:szCs w:val="21"/>
        </w:rPr>
        <w:t xml:space="preserve">　　第九十八条　生产企业应当保持开展医疗器械不良事件监测和再评价工作的记录，并建立相关档案。</w:t>
      </w:r>
    </w:p>
    <w:p w:rsidR="00E84C23" w:rsidRDefault="006A59A9" w:rsidP="006A59A9">
      <w:pPr>
        <w:widowControl/>
        <w:wordWrap w:val="0"/>
        <w:spacing w:before="100" w:beforeAutospacing="1" w:after="100" w:afterAutospacing="1" w:line="480" w:lineRule="auto"/>
        <w:jc w:val="left"/>
        <w:rPr>
          <w:rFonts w:ascii="ˎ̥" w:eastAsia="宋体" w:hAnsi="ˎ̥" w:cs="Arial" w:hint="eastAsia"/>
          <w:color w:val="000000"/>
          <w:kern w:val="0"/>
          <w:sz w:val="18"/>
          <w:szCs w:val="18"/>
        </w:rPr>
      </w:pPr>
      <w:r w:rsidRPr="006A59A9">
        <w:rPr>
          <w:rFonts w:ascii="ˎ̥" w:eastAsia="宋体" w:hAnsi="ˎ̥" w:cs="Arial"/>
          <w:color w:val="000000"/>
          <w:kern w:val="0"/>
          <w:szCs w:val="21"/>
        </w:rPr>
        <w:t xml:space="preserve">　　　　　　　　　　　　　　　第十二章　分析和改进</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第九十九条　生产企业应当建立数据分析程序并形成文件，规定收集与产品质量、不良事件和质量管理体系运行有关的数据，包括反馈、产品质量、市场信息及供方情况。</w:t>
      </w:r>
    </w:p>
    <w:p w:rsidR="00E84C23" w:rsidRDefault="006A59A9" w:rsidP="006A59A9">
      <w:pPr>
        <w:widowControl/>
        <w:wordWrap w:val="0"/>
        <w:spacing w:before="100" w:beforeAutospacing="1" w:after="100" w:afterAutospacing="1" w:line="480" w:lineRule="auto"/>
        <w:jc w:val="left"/>
        <w:rPr>
          <w:rFonts w:ascii="ˎ̥" w:eastAsia="宋体" w:hAnsi="ˎ̥" w:cs="Arial" w:hint="eastAsia"/>
          <w:color w:val="000000"/>
          <w:kern w:val="0"/>
          <w:sz w:val="18"/>
          <w:szCs w:val="18"/>
        </w:rPr>
      </w:pPr>
      <w:r w:rsidRPr="006A59A9">
        <w:rPr>
          <w:rFonts w:ascii="ˎ̥" w:eastAsia="宋体" w:hAnsi="ˎ̥" w:cs="Arial"/>
          <w:color w:val="000000"/>
          <w:kern w:val="0"/>
          <w:szCs w:val="21"/>
        </w:rPr>
        <w:t xml:space="preserve">　　第一百条　生产企业应当采用适当的分析方法，包括应用统计技术等进行数据分析，以确定产品的符合性、顾客要求得到满足的程度、质量管理体系的有效性，并保持数据分析结果的记录。</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第一百零一条　生产企业应当建立纠正措施程序并形成文件，以确定并消除不合格的原因，采取防止不合格再发生的措施，并评审所采取纠正措施的有效性。</w:t>
      </w:r>
    </w:p>
    <w:p w:rsidR="00E84C23" w:rsidRDefault="006A59A9" w:rsidP="006A59A9">
      <w:pPr>
        <w:widowControl/>
        <w:wordWrap w:val="0"/>
        <w:spacing w:before="100" w:beforeAutospacing="1" w:after="100" w:afterAutospacing="1" w:line="480" w:lineRule="auto"/>
        <w:jc w:val="left"/>
        <w:rPr>
          <w:rFonts w:ascii="ˎ̥" w:eastAsia="宋体" w:hAnsi="ˎ̥" w:cs="Arial" w:hint="eastAsia"/>
          <w:color w:val="000000"/>
          <w:kern w:val="0"/>
          <w:sz w:val="18"/>
          <w:szCs w:val="18"/>
        </w:rPr>
      </w:pPr>
      <w:r w:rsidRPr="006A59A9">
        <w:rPr>
          <w:rFonts w:ascii="ˎ̥" w:eastAsia="宋体" w:hAnsi="ˎ̥" w:cs="Arial"/>
          <w:color w:val="000000"/>
          <w:kern w:val="0"/>
          <w:szCs w:val="21"/>
        </w:rPr>
        <w:t xml:space="preserve">　　第一百零二条　对于存在安全隐患的医疗器械，生产企业应当采取召回等措施，并按规定向有关部门报告。</w:t>
      </w:r>
    </w:p>
    <w:p w:rsidR="00E84C23" w:rsidRDefault="006A59A9" w:rsidP="006A59A9">
      <w:pPr>
        <w:widowControl/>
        <w:wordWrap w:val="0"/>
        <w:spacing w:before="100" w:beforeAutospacing="1" w:after="100" w:afterAutospacing="1" w:line="480" w:lineRule="auto"/>
        <w:jc w:val="left"/>
        <w:rPr>
          <w:rFonts w:ascii="ˎ̥" w:eastAsia="宋体" w:hAnsi="ˎ̥" w:cs="Arial" w:hint="eastAsia"/>
          <w:color w:val="000000"/>
          <w:kern w:val="0"/>
          <w:sz w:val="18"/>
          <w:szCs w:val="18"/>
        </w:rPr>
      </w:pPr>
      <w:r w:rsidRPr="006A59A9">
        <w:rPr>
          <w:rFonts w:ascii="ˎ̥" w:eastAsia="宋体" w:hAnsi="ˎ̥" w:cs="Arial"/>
          <w:color w:val="000000"/>
          <w:kern w:val="0"/>
          <w:szCs w:val="21"/>
        </w:rPr>
        <w:t xml:space="preserve">　　第一百零三条　生产企业应当建立预防措施程序并形成文件，以确定并消除潜在不合格的原因，采取预防措施，并评审所采取预防措施的有效性。</w:t>
      </w:r>
    </w:p>
    <w:p w:rsidR="006A59A9" w:rsidRPr="006A59A9" w:rsidRDefault="006A59A9" w:rsidP="006A59A9">
      <w:pPr>
        <w:widowControl/>
        <w:wordWrap w:val="0"/>
        <w:spacing w:before="100" w:beforeAutospacing="1" w:after="100" w:afterAutospacing="1" w:line="480" w:lineRule="auto"/>
        <w:jc w:val="left"/>
        <w:rPr>
          <w:rFonts w:ascii="ˎ̥" w:eastAsia="宋体" w:hAnsi="ˎ̥" w:cs="Arial"/>
          <w:color w:val="000000"/>
          <w:kern w:val="0"/>
          <w:szCs w:val="21"/>
        </w:rPr>
      </w:pPr>
      <w:r w:rsidRPr="006A59A9">
        <w:rPr>
          <w:rFonts w:ascii="ˎ̥" w:eastAsia="宋体" w:hAnsi="ˎ̥" w:cs="Arial"/>
          <w:color w:val="000000"/>
          <w:kern w:val="0"/>
          <w:szCs w:val="21"/>
        </w:rPr>
        <w:lastRenderedPageBreak/>
        <w:t xml:space="preserve">　　第一百零四条　生产企业若对顾客投诉没有采取纠正和（或）预防措施，应当经过批准并记录理由。　　第一百零五条　生产企业应制定对取出的植入性医疗器械进行分析研究的规定并形成文件。在获得取出的植入性医疗器械时，企业应对其分析研究，了解植入产品有效性和安全性方面的信息，以用于提高产品质量和改进产品安全性。</w:t>
      </w:r>
    </w:p>
    <w:p w:rsidR="00E84C23" w:rsidRDefault="006A59A9" w:rsidP="006A59A9">
      <w:pPr>
        <w:widowControl/>
        <w:wordWrap w:val="0"/>
        <w:spacing w:before="100" w:beforeAutospacing="1" w:after="240" w:line="480" w:lineRule="auto"/>
        <w:jc w:val="left"/>
        <w:rPr>
          <w:rFonts w:ascii="ˎ̥" w:eastAsia="宋体" w:hAnsi="ˎ̥" w:cs="Arial" w:hint="eastAsia"/>
          <w:color w:val="000000"/>
          <w:kern w:val="0"/>
          <w:sz w:val="18"/>
          <w:szCs w:val="18"/>
        </w:rPr>
      </w:pPr>
      <w:r w:rsidRPr="006A59A9">
        <w:rPr>
          <w:rFonts w:ascii="ˎ̥" w:eastAsia="宋体" w:hAnsi="ˎ̥" w:cs="Arial"/>
          <w:color w:val="000000"/>
          <w:kern w:val="0"/>
          <w:szCs w:val="21"/>
        </w:rPr>
        <w:t xml:space="preserve">　　　　　　　　　　　　　　　第十三章　附则</w:t>
      </w: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第一百零六条　生产企业可根据医疗器械产品的特点，确定不适用的条款，并说明不适用的合理性。　　第一百零七条　本细则下列用语的含义是：</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批号：用于识别一批产品的唯一标示符号。</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生产批：指在一段时间内，同一工艺条件下连续生产出的具有同一性质和质量的产品确定的数量。</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灭菌批：在同一灭菌容器内，同一工艺条件下灭菌的具有相同无菌保证水平的产品确定的数量。</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灭菌：用以使产品无任何形式的存活微生物的确认过的过程。</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无菌：产品上无存活微生物的状态。</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初包装材料：与产品直接接触的包装材料。</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洁净室</w:t>
      </w:r>
      <w:r w:rsidRPr="006A59A9">
        <w:rPr>
          <w:rFonts w:ascii="ˎ̥" w:eastAsia="宋体" w:hAnsi="ˎ̥" w:cs="Arial"/>
          <w:color w:val="000000"/>
          <w:kern w:val="0"/>
          <w:szCs w:val="21"/>
        </w:rPr>
        <w:t>(</w:t>
      </w:r>
      <w:r w:rsidRPr="006A59A9">
        <w:rPr>
          <w:rFonts w:ascii="ˎ̥" w:eastAsia="宋体" w:hAnsi="ˎ̥" w:cs="Arial"/>
          <w:color w:val="000000"/>
          <w:kern w:val="0"/>
          <w:szCs w:val="21"/>
        </w:rPr>
        <w:t>区</w:t>
      </w:r>
      <w:r w:rsidRPr="006A59A9">
        <w:rPr>
          <w:rFonts w:ascii="ˎ̥" w:eastAsia="宋体" w:hAnsi="ˎ̥" w:cs="Arial"/>
          <w:color w:val="000000"/>
          <w:kern w:val="0"/>
          <w:szCs w:val="21"/>
        </w:rPr>
        <w:t>)</w:t>
      </w:r>
      <w:r w:rsidRPr="006A59A9">
        <w:rPr>
          <w:rFonts w:ascii="ˎ̥" w:eastAsia="宋体" w:hAnsi="ˎ̥" w:cs="Arial"/>
          <w:color w:val="000000"/>
          <w:kern w:val="0"/>
          <w:szCs w:val="21"/>
        </w:rPr>
        <w:t>：需要对尘粒及微生物含量进行控制的房间（区域）。其建筑结构、装备及其作用均具有减少该房间（区域）内污染源的介入、产生和滞留的功能。</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洁净度：洁净环境内单位体积空气中含大于或等于某一粒径的悬浮粒子的允许统计数。</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无菌加工：在受控的环境中进行产品容器和（或）装置的无菌灌装。该环境的空气供应、材料、设备和人员都得到控制，使微生物和微粒污染控制到可接受水平。</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顾客投诉：任何以书面、口头、电讯的形式宣称，已经投放市场的医疗器械在其特性、质量、耐用性、可靠性、安全性及性能等方面存在不足的行为。</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忠告性通知：在医疗器械交付后，由生产企业发布的通知，旨在以下方面给出补充信息和</w:t>
      </w:r>
      <w:r w:rsidRPr="006A59A9">
        <w:rPr>
          <w:rFonts w:ascii="ˎ̥" w:eastAsia="宋体" w:hAnsi="ˎ̥" w:cs="Arial"/>
          <w:color w:val="000000"/>
          <w:kern w:val="0"/>
          <w:szCs w:val="21"/>
        </w:rPr>
        <w:t>/</w:t>
      </w:r>
      <w:r w:rsidRPr="006A59A9">
        <w:rPr>
          <w:rFonts w:ascii="ˎ̥" w:eastAsia="宋体" w:hAnsi="ˎ̥" w:cs="Arial"/>
          <w:color w:val="000000"/>
          <w:kern w:val="0"/>
          <w:szCs w:val="21"/>
        </w:rPr>
        <w:t>或建议采取</w:t>
      </w:r>
      <w:r w:rsidRPr="006A59A9">
        <w:rPr>
          <w:rFonts w:ascii="ˎ̥" w:eastAsia="宋体" w:hAnsi="ˎ̥" w:cs="Arial"/>
          <w:color w:val="000000"/>
          <w:kern w:val="0"/>
          <w:szCs w:val="21"/>
        </w:rPr>
        <w:lastRenderedPageBreak/>
        <w:t>的措施：</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w:t>
      </w:r>
      <w:r w:rsidRPr="006A59A9">
        <w:rPr>
          <w:rFonts w:ascii="ˎ̥" w:eastAsia="宋体" w:hAnsi="ˎ̥" w:cs="Arial"/>
          <w:color w:val="000000"/>
          <w:kern w:val="0"/>
          <w:szCs w:val="21"/>
        </w:rPr>
        <w:t>——</w:t>
      </w:r>
      <w:r w:rsidRPr="006A59A9">
        <w:rPr>
          <w:rFonts w:ascii="ˎ̥" w:eastAsia="宋体" w:hAnsi="ˎ̥" w:cs="Arial"/>
          <w:color w:val="000000"/>
          <w:kern w:val="0"/>
          <w:szCs w:val="21"/>
        </w:rPr>
        <w:t>医疗器械使用；</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w:t>
      </w:r>
      <w:r w:rsidRPr="006A59A9">
        <w:rPr>
          <w:rFonts w:ascii="ˎ̥" w:eastAsia="宋体" w:hAnsi="ˎ̥" w:cs="Arial"/>
          <w:color w:val="000000"/>
          <w:kern w:val="0"/>
          <w:szCs w:val="21"/>
        </w:rPr>
        <w:t>——</w:t>
      </w:r>
      <w:r w:rsidRPr="006A59A9">
        <w:rPr>
          <w:rFonts w:ascii="ˎ̥" w:eastAsia="宋体" w:hAnsi="ˎ̥" w:cs="Arial"/>
          <w:color w:val="000000"/>
          <w:kern w:val="0"/>
          <w:szCs w:val="21"/>
        </w:rPr>
        <w:t>医疗器械的改动；</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w:t>
      </w:r>
      <w:r w:rsidRPr="006A59A9">
        <w:rPr>
          <w:rFonts w:ascii="ˎ̥" w:eastAsia="宋体" w:hAnsi="ˎ̥" w:cs="Arial"/>
          <w:color w:val="000000"/>
          <w:kern w:val="0"/>
          <w:szCs w:val="21"/>
        </w:rPr>
        <w:t>——</w:t>
      </w:r>
      <w:r w:rsidRPr="006A59A9">
        <w:rPr>
          <w:rFonts w:ascii="ˎ̥" w:eastAsia="宋体" w:hAnsi="ˎ̥" w:cs="Arial"/>
          <w:color w:val="000000"/>
          <w:kern w:val="0"/>
          <w:szCs w:val="21"/>
        </w:rPr>
        <w:t>医疗器械返回生产企业；</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w:t>
      </w:r>
      <w:r w:rsidRPr="006A59A9">
        <w:rPr>
          <w:rFonts w:ascii="ˎ̥" w:eastAsia="宋体" w:hAnsi="ˎ̥" w:cs="Arial"/>
          <w:color w:val="000000"/>
          <w:kern w:val="0"/>
          <w:szCs w:val="21"/>
        </w:rPr>
        <w:t>——</w:t>
      </w:r>
      <w:r w:rsidRPr="006A59A9">
        <w:rPr>
          <w:rFonts w:ascii="ˎ̥" w:eastAsia="宋体" w:hAnsi="ˎ̥" w:cs="Arial"/>
          <w:color w:val="000000"/>
          <w:kern w:val="0"/>
          <w:szCs w:val="21"/>
        </w:rPr>
        <w:t>医疗器械的销毁。</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标记：书写、印刷或图示物。</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w:t>
      </w:r>
      <w:r w:rsidRPr="006A59A9">
        <w:rPr>
          <w:rFonts w:ascii="ˎ̥" w:eastAsia="宋体" w:hAnsi="ˎ̥" w:cs="Arial"/>
          <w:color w:val="000000"/>
          <w:kern w:val="0"/>
          <w:szCs w:val="21"/>
        </w:rPr>
        <w:t>——</w:t>
      </w:r>
      <w:r w:rsidRPr="006A59A9">
        <w:rPr>
          <w:rFonts w:ascii="ˎ̥" w:eastAsia="宋体" w:hAnsi="ˎ̥" w:cs="Arial"/>
          <w:color w:val="000000"/>
          <w:kern w:val="0"/>
          <w:szCs w:val="21"/>
        </w:rPr>
        <w:t>标帖在医疗器械上或其包装箱或包装物上；</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w:t>
      </w:r>
      <w:r w:rsidRPr="006A59A9">
        <w:rPr>
          <w:rFonts w:ascii="ˎ̥" w:eastAsia="宋体" w:hAnsi="ˎ̥" w:cs="Arial"/>
          <w:color w:val="000000"/>
          <w:kern w:val="0"/>
          <w:szCs w:val="21"/>
        </w:rPr>
        <w:t>——</w:t>
      </w:r>
      <w:r w:rsidRPr="006A59A9">
        <w:rPr>
          <w:rFonts w:ascii="ˎ̥" w:eastAsia="宋体" w:hAnsi="ˎ̥" w:cs="Arial"/>
          <w:color w:val="000000"/>
          <w:kern w:val="0"/>
          <w:szCs w:val="21"/>
        </w:rPr>
        <w:t>随附于医疗器械；</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有关医疗器械的标识、技术说明和使用说明的资料，但不包括货运文件。</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验证：通过提供客观证据对规定要求已得到满足的认定。</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确认：通过提供客观证据对特定的预期用途或应用要求已得到满足的认定。</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监视：确定过程符合性的一组操作，是持续的过程，指观察、监督、使对象处于控制之下。可以包括定期测量或检测。</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测量：确定量值的一组操作。</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设计和开发输入：是指产品在设计和开发开始阶段，将与产品要求有关的预期用途、功能、性能要求、安全要求、法律法规要求、风险管理和相关信息等，充分、适宜、完整地形成文件的过程。</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设计和开发输出：是设计和开发过程的结果，指将产品要求转化为产品安全和性能所必需的产品特性或规范，包括样机、样品、文件、图样、配方、制造、服务和接受准则等。设计和开发输出应能验证并满足设计和开发输入的要求。</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关键工序：指对产品质量起决定性作用的工序。如：通过加工形成关键、重要特性的工序，加工难度大、质量不稳定的工序等。</w:t>
      </w:r>
      <w:r w:rsidRPr="006A59A9">
        <w:rPr>
          <w:rFonts w:ascii="ˎ̥" w:eastAsia="宋体" w:hAnsi="ˎ̥" w:cs="Arial"/>
          <w:color w:val="000000"/>
          <w:kern w:val="0"/>
          <w:sz w:val="18"/>
          <w:szCs w:val="18"/>
        </w:rPr>
        <w:br/>
      </w:r>
      <w:r w:rsidRPr="006A59A9">
        <w:rPr>
          <w:rFonts w:ascii="ˎ̥" w:eastAsia="宋体" w:hAnsi="ˎ̥" w:cs="Arial"/>
          <w:color w:val="000000"/>
          <w:kern w:val="0"/>
          <w:szCs w:val="21"/>
        </w:rPr>
        <w:lastRenderedPageBreak/>
        <w:t xml:space="preserve">　　特殊过程：指对形成的产品是否合格难以通过其后的监视和测量加以验证的过程。</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在本附则中未列出的术语与</w:t>
      </w:r>
      <w:r w:rsidRPr="006A59A9">
        <w:rPr>
          <w:rFonts w:ascii="ˎ̥" w:eastAsia="宋体" w:hAnsi="ˎ̥" w:cs="Arial"/>
          <w:color w:val="000000"/>
          <w:kern w:val="0"/>
          <w:szCs w:val="21"/>
        </w:rPr>
        <w:t>GB/T 19001</w:t>
      </w:r>
      <w:proofErr w:type="gramStart"/>
      <w:r w:rsidRPr="006A59A9">
        <w:rPr>
          <w:rFonts w:ascii="ˎ̥" w:eastAsia="宋体" w:hAnsi="ˎ̥" w:cs="Arial"/>
          <w:color w:val="000000"/>
          <w:kern w:val="0"/>
          <w:szCs w:val="21"/>
        </w:rPr>
        <w:t>族标准</w:t>
      </w:r>
      <w:proofErr w:type="gramEnd"/>
      <w:r w:rsidRPr="006A59A9">
        <w:rPr>
          <w:rFonts w:ascii="ˎ̥" w:eastAsia="宋体" w:hAnsi="ˎ̥" w:cs="Arial"/>
          <w:color w:val="000000"/>
          <w:kern w:val="0"/>
          <w:szCs w:val="21"/>
        </w:rPr>
        <w:t>中术语通用。</w:t>
      </w:r>
    </w:p>
    <w:p w:rsidR="00E84C23" w:rsidRDefault="006A59A9" w:rsidP="006A59A9">
      <w:pPr>
        <w:widowControl/>
        <w:wordWrap w:val="0"/>
        <w:spacing w:before="100" w:beforeAutospacing="1" w:after="240" w:line="480" w:lineRule="auto"/>
        <w:jc w:val="left"/>
        <w:rPr>
          <w:rFonts w:ascii="ˎ̥" w:eastAsia="宋体" w:hAnsi="ˎ̥" w:cs="Arial" w:hint="eastAsia"/>
          <w:color w:val="000000"/>
          <w:kern w:val="0"/>
          <w:sz w:val="18"/>
          <w:szCs w:val="18"/>
        </w:rPr>
      </w:pPr>
      <w:r w:rsidRPr="006A59A9">
        <w:rPr>
          <w:rFonts w:ascii="ˎ̥" w:eastAsia="宋体" w:hAnsi="ˎ̥" w:cs="Arial"/>
          <w:color w:val="000000"/>
          <w:kern w:val="0"/>
          <w:szCs w:val="21"/>
        </w:rPr>
        <w:t xml:space="preserve">　　第一百零八条　本实施细则由国家食品药品监督管理局负责解释。</w:t>
      </w:r>
    </w:p>
    <w:p w:rsidR="006A59A9" w:rsidRPr="006A59A9" w:rsidRDefault="006A59A9" w:rsidP="006A59A9">
      <w:pPr>
        <w:widowControl/>
        <w:wordWrap w:val="0"/>
        <w:spacing w:before="100" w:beforeAutospacing="1" w:after="240" w:line="480" w:lineRule="auto"/>
        <w:jc w:val="left"/>
        <w:rPr>
          <w:rFonts w:ascii="ˎ̥" w:eastAsia="宋体" w:hAnsi="ˎ̥" w:cs="Arial"/>
          <w:color w:val="000000"/>
          <w:kern w:val="0"/>
          <w:szCs w:val="21"/>
        </w:rPr>
      </w:pPr>
      <w:r w:rsidRPr="006A59A9">
        <w:rPr>
          <w:rFonts w:ascii="ˎ̥" w:eastAsia="宋体" w:hAnsi="ˎ̥" w:cs="Arial"/>
          <w:color w:val="000000"/>
          <w:kern w:val="0"/>
          <w:szCs w:val="21"/>
        </w:rPr>
        <w:t xml:space="preserve">　　第一百零九条　本实施细则自</w:t>
      </w:r>
      <w:r w:rsidRPr="006A59A9">
        <w:rPr>
          <w:rFonts w:ascii="ˎ̥" w:eastAsia="宋体" w:hAnsi="ˎ̥" w:cs="Arial"/>
          <w:color w:val="000000"/>
          <w:kern w:val="0"/>
          <w:szCs w:val="21"/>
        </w:rPr>
        <w:t>2011</w:t>
      </w:r>
      <w:r w:rsidRPr="006A59A9">
        <w:rPr>
          <w:rFonts w:ascii="ˎ̥" w:eastAsia="宋体" w:hAnsi="ˎ̥" w:cs="Arial"/>
          <w:color w:val="000000"/>
          <w:kern w:val="0"/>
          <w:szCs w:val="21"/>
        </w:rPr>
        <w:t>年</w:t>
      </w:r>
      <w:r w:rsidRPr="006A59A9">
        <w:rPr>
          <w:rFonts w:ascii="ˎ̥" w:eastAsia="宋体" w:hAnsi="ˎ̥" w:cs="Arial"/>
          <w:color w:val="000000"/>
          <w:kern w:val="0"/>
          <w:szCs w:val="21"/>
        </w:rPr>
        <w:t>1</w:t>
      </w:r>
      <w:r w:rsidRPr="006A59A9">
        <w:rPr>
          <w:rFonts w:ascii="ˎ̥" w:eastAsia="宋体" w:hAnsi="ˎ̥" w:cs="Arial"/>
          <w:color w:val="000000"/>
          <w:kern w:val="0"/>
          <w:szCs w:val="21"/>
        </w:rPr>
        <w:t>月</w:t>
      </w:r>
      <w:r w:rsidRPr="006A59A9">
        <w:rPr>
          <w:rFonts w:ascii="ˎ̥" w:eastAsia="宋体" w:hAnsi="ˎ̥" w:cs="Arial"/>
          <w:color w:val="000000"/>
          <w:kern w:val="0"/>
          <w:szCs w:val="21"/>
        </w:rPr>
        <w:t>1</w:t>
      </w:r>
      <w:r w:rsidRPr="006A59A9">
        <w:rPr>
          <w:rFonts w:ascii="ˎ̥" w:eastAsia="宋体" w:hAnsi="ˎ̥" w:cs="Arial"/>
          <w:color w:val="000000"/>
          <w:kern w:val="0"/>
          <w:szCs w:val="21"/>
        </w:rPr>
        <w:t>日起施行。国家药品监督管理局《关于印发〈外科植入物生产实施细则〉的通知》（</w:t>
      </w:r>
      <w:proofErr w:type="gramStart"/>
      <w:r w:rsidRPr="006A59A9">
        <w:rPr>
          <w:rFonts w:ascii="ˎ̥" w:eastAsia="宋体" w:hAnsi="ˎ̥" w:cs="Arial"/>
          <w:color w:val="000000"/>
          <w:kern w:val="0"/>
          <w:szCs w:val="21"/>
        </w:rPr>
        <w:t>国药监械〔</w:t>
      </w:r>
      <w:r w:rsidRPr="006A59A9">
        <w:rPr>
          <w:rFonts w:ascii="ˎ̥" w:eastAsia="宋体" w:hAnsi="ˎ̥" w:cs="Arial"/>
          <w:color w:val="000000"/>
          <w:kern w:val="0"/>
          <w:szCs w:val="21"/>
        </w:rPr>
        <w:t>2002</w:t>
      </w:r>
      <w:r w:rsidRPr="006A59A9">
        <w:rPr>
          <w:rFonts w:ascii="ˎ̥" w:eastAsia="宋体" w:hAnsi="ˎ̥" w:cs="Arial"/>
          <w:color w:val="000000"/>
          <w:kern w:val="0"/>
          <w:szCs w:val="21"/>
        </w:rPr>
        <w:t>〕</w:t>
      </w:r>
      <w:proofErr w:type="gramEnd"/>
      <w:r w:rsidRPr="006A59A9">
        <w:rPr>
          <w:rFonts w:ascii="ˎ̥" w:eastAsia="宋体" w:hAnsi="ˎ̥" w:cs="Arial"/>
          <w:color w:val="000000"/>
          <w:kern w:val="0"/>
          <w:szCs w:val="21"/>
        </w:rPr>
        <w:t>473</w:t>
      </w:r>
      <w:r w:rsidRPr="006A59A9">
        <w:rPr>
          <w:rFonts w:ascii="ˎ̥" w:eastAsia="宋体" w:hAnsi="ˎ̥" w:cs="Arial"/>
          <w:color w:val="000000"/>
          <w:kern w:val="0"/>
          <w:szCs w:val="21"/>
        </w:rPr>
        <w:t>号）同时废止。</w:t>
      </w:r>
    </w:p>
    <w:p w:rsidR="006A59A9" w:rsidRPr="006A59A9" w:rsidRDefault="006A59A9" w:rsidP="006A59A9">
      <w:pPr>
        <w:widowControl/>
        <w:wordWrap w:val="0"/>
        <w:spacing w:line="480" w:lineRule="auto"/>
        <w:jc w:val="left"/>
        <w:rPr>
          <w:rFonts w:ascii="ˎ̥" w:eastAsia="宋体" w:hAnsi="ˎ̥" w:cs="Arial"/>
          <w:color w:val="000000"/>
          <w:kern w:val="0"/>
          <w:szCs w:val="21"/>
        </w:rPr>
      </w:pPr>
      <w:r w:rsidRPr="006A59A9">
        <w:rPr>
          <w:rFonts w:ascii="ˎ̥" w:eastAsia="宋体" w:hAnsi="ˎ̥" w:cs="Arial"/>
          <w:color w:val="000000"/>
          <w:kern w:val="0"/>
          <w:sz w:val="18"/>
          <w:szCs w:val="18"/>
        </w:rPr>
        <w:br/>
      </w:r>
      <w:r w:rsidRPr="006A59A9">
        <w:rPr>
          <w:rFonts w:ascii="ˎ̥" w:eastAsia="宋体" w:hAnsi="ˎ̥" w:cs="Arial"/>
          <w:color w:val="000000"/>
          <w:kern w:val="0"/>
          <w:sz w:val="18"/>
          <w:szCs w:val="18"/>
        </w:rPr>
        <w:br/>
      </w:r>
      <w:r w:rsidRPr="006A59A9">
        <w:rPr>
          <w:rFonts w:ascii="ˎ̥" w:eastAsia="宋体" w:hAnsi="ˎ̥" w:cs="Arial"/>
          <w:color w:val="000000"/>
          <w:kern w:val="0"/>
          <w:szCs w:val="21"/>
        </w:rPr>
        <w:t>附录：</w:t>
      </w:r>
      <w:r w:rsidRPr="006A59A9">
        <w:rPr>
          <w:rFonts w:ascii="Times New Roman" w:eastAsia="宋体" w:hAnsi="Times New Roman" w:cs="Times New Roman"/>
          <w:color w:val="000000"/>
          <w:kern w:val="0"/>
          <w:szCs w:val="21"/>
        </w:rPr>
        <w:t></w:t>
      </w:r>
      <w:r w:rsidRPr="006A59A9">
        <w:rPr>
          <w:rFonts w:ascii="ˎ̥" w:eastAsia="宋体" w:hAnsi="ˎ̥" w:cs="Arial"/>
          <w:color w:val="000000"/>
          <w:kern w:val="0"/>
          <w:sz w:val="18"/>
          <w:szCs w:val="18"/>
        </w:rPr>
        <w:br/>
      </w:r>
      <w:proofErr w:type="gramStart"/>
      <w:r w:rsidRPr="006A59A9">
        <w:rPr>
          <w:rFonts w:ascii="ˎ̥" w:eastAsia="宋体" w:hAnsi="ˎ̥" w:cs="Arial"/>
          <w:color w:val="000000"/>
          <w:kern w:val="0"/>
          <w:szCs w:val="21"/>
        </w:rPr>
        <w:t xml:space="preserve">　　　　　　　　　　</w:t>
      </w:r>
      <w:proofErr w:type="gramEnd"/>
      <w:r w:rsidRPr="006A59A9">
        <w:rPr>
          <w:rFonts w:ascii="ˎ̥" w:eastAsia="宋体" w:hAnsi="ˎ̥" w:cs="Arial"/>
          <w:color w:val="000000"/>
          <w:kern w:val="0"/>
          <w:szCs w:val="21"/>
        </w:rPr>
        <w:t>无菌植入性医疗器械生产洁净室（区）设置原则</w:t>
      </w:r>
      <w:r w:rsidRPr="006A59A9">
        <w:rPr>
          <w:rFonts w:ascii="ˎ̥" w:eastAsia="宋体" w:hAnsi="ˎ̥" w:cs="Arial"/>
          <w:color w:val="000000"/>
          <w:kern w:val="0"/>
          <w:szCs w:val="21"/>
        </w:rPr>
        <w:t xml:space="preserve"> </w:t>
      </w:r>
    </w:p>
    <w:p w:rsidR="00E84C23" w:rsidRDefault="006A59A9" w:rsidP="00E84C23">
      <w:pPr>
        <w:widowControl/>
        <w:wordWrap w:val="0"/>
        <w:spacing w:before="100" w:beforeAutospacing="1" w:after="100" w:afterAutospacing="1" w:line="480" w:lineRule="auto"/>
        <w:ind w:firstLine="405"/>
        <w:jc w:val="left"/>
        <w:rPr>
          <w:rFonts w:ascii="ˎ̥" w:eastAsia="宋体" w:hAnsi="ˎ̥" w:cs="Arial" w:hint="eastAsia"/>
          <w:color w:val="000000"/>
          <w:kern w:val="0"/>
          <w:sz w:val="18"/>
          <w:szCs w:val="18"/>
        </w:rPr>
      </w:pPr>
      <w:r w:rsidRPr="006A59A9">
        <w:rPr>
          <w:rFonts w:ascii="ˎ̥" w:eastAsia="宋体" w:hAnsi="ˎ̥" w:cs="Arial"/>
          <w:color w:val="000000"/>
          <w:kern w:val="0"/>
          <w:szCs w:val="21"/>
        </w:rPr>
        <w:t>一、无菌植入性医疗器械生产中应当采用使污染降至最低限的生产技术，以保证医疗器械不受污染或能有效排除污染。</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二、主要与</w:t>
      </w:r>
      <w:proofErr w:type="gramStart"/>
      <w:r w:rsidRPr="006A59A9">
        <w:rPr>
          <w:rFonts w:ascii="ˎ̥" w:eastAsia="宋体" w:hAnsi="ˎ̥" w:cs="Arial"/>
          <w:color w:val="000000"/>
          <w:kern w:val="0"/>
          <w:szCs w:val="21"/>
        </w:rPr>
        <w:t>骨接触</w:t>
      </w:r>
      <w:proofErr w:type="gramEnd"/>
      <w:r w:rsidRPr="006A59A9">
        <w:rPr>
          <w:rFonts w:ascii="ˎ̥" w:eastAsia="宋体" w:hAnsi="ˎ̥" w:cs="Arial"/>
          <w:color w:val="000000"/>
          <w:kern w:val="0"/>
          <w:szCs w:val="21"/>
        </w:rPr>
        <w:t>的无菌植入性医疗器械或单包装出厂的配件，其</w:t>
      </w:r>
      <w:r w:rsidRPr="006A59A9">
        <w:rPr>
          <w:rFonts w:ascii="ˎ̥" w:eastAsia="宋体" w:hAnsi="ˎ̥" w:cs="Arial"/>
          <w:color w:val="000000"/>
          <w:kern w:val="0"/>
          <w:szCs w:val="21"/>
        </w:rPr>
        <w:t>(</w:t>
      </w:r>
      <w:r w:rsidRPr="006A59A9">
        <w:rPr>
          <w:rFonts w:ascii="ˎ̥" w:eastAsia="宋体" w:hAnsi="ˎ̥" w:cs="Arial"/>
          <w:color w:val="000000"/>
          <w:kern w:val="0"/>
          <w:szCs w:val="21"/>
        </w:rPr>
        <w:t>不清洗</w:t>
      </w:r>
      <w:r w:rsidRPr="006A59A9">
        <w:rPr>
          <w:rFonts w:ascii="ˎ̥" w:eastAsia="宋体" w:hAnsi="ˎ̥" w:cs="Arial"/>
          <w:color w:val="000000"/>
          <w:kern w:val="0"/>
          <w:szCs w:val="21"/>
        </w:rPr>
        <w:t>)</w:t>
      </w:r>
      <w:r w:rsidRPr="006A59A9">
        <w:rPr>
          <w:rFonts w:ascii="ˎ̥" w:eastAsia="宋体" w:hAnsi="ˎ̥" w:cs="Arial"/>
          <w:color w:val="000000"/>
          <w:kern w:val="0"/>
          <w:szCs w:val="21"/>
        </w:rPr>
        <w:t>零部件的加工、末道清洗、组装、初包装及其封口等生产区域应不低于</w:t>
      </w:r>
      <w:r w:rsidRPr="006A59A9">
        <w:rPr>
          <w:rFonts w:ascii="ˎ̥" w:eastAsia="宋体" w:hAnsi="ˎ̥" w:cs="Arial"/>
          <w:color w:val="000000"/>
          <w:kern w:val="0"/>
          <w:szCs w:val="21"/>
        </w:rPr>
        <w:t>100,000</w:t>
      </w:r>
      <w:r w:rsidRPr="006A59A9">
        <w:rPr>
          <w:rFonts w:ascii="ˎ̥" w:eastAsia="宋体" w:hAnsi="ˎ̥" w:cs="Arial"/>
          <w:color w:val="000000"/>
          <w:kern w:val="0"/>
          <w:szCs w:val="21"/>
        </w:rPr>
        <w:t>级洁净度级别。</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三、主要与组织和组织液接触的无菌植入性医疗器械或单包装出厂的配件，其</w:t>
      </w:r>
      <w:r w:rsidRPr="006A59A9">
        <w:rPr>
          <w:rFonts w:ascii="ˎ̥" w:eastAsia="宋体" w:hAnsi="ˎ̥" w:cs="Arial"/>
          <w:color w:val="000000"/>
          <w:kern w:val="0"/>
          <w:szCs w:val="21"/>
        </w:rPr>
        <w:t>(</w:t>
      </w:r>
      <w:r w:rsidRPr="006A59A9">
        <w:rPr>
          <w:rFonts w:ascii="ˎ̥" w:eastAsia="宋体" w:hAnsi="ˎ̥" w:cs="Arial"/>
          <w:color w:val="000000"/>
          <w:kern w:val="0"/>
          <w:szCs w:val="21"/>
        </w:rPr>
        <w:t>不清洗</w:t>
      </w:r>
      <w:r w:rsidRPr="006A59A9">
        <w:rPr>
          <w:rFonts w:ascii="ˎ̥" w:eastAsia="宋体" w:hAnsi="ˎ̥" w:cs="Arial"/>
          <w:color w:val="000000"/>
          <w:kern w:val="0"/>
          <w:szCs w:val="21"/>
        </w:rPr>
        <w:t>)</w:t>
      </w:r>
      <w:r w:rsidRPr="006A59A9">
        <w:rPr>
          <w:rFonts w:ascii="ˎ̥" w:eastAsia="宋体" w:hAnsi="ˎ̥" w:cs="Arial"/>
          <w:color w:val="000000"/>
          <w:kern w:val="0"/>
          <w:szCs w:val="21"/>
        </w:rPr>
        <w:t>零部件的加工、末道清洗、组装、初包装及其封口等生产区域应不低于</w:t>
      </w:r>
      <w:r w:rsidRPr="006A59A9">
        <w:rPr>
          <w:rFonts w:ascii="ˎ̥" w:eastAsia="宋体" w:hAnsi="ˎ̥" w:cs="Arial"/>
          <w:color w:val="000000"/>
          <w:kern w:val="0"/>
          <w:szCs w:val="21"/>
        </w:rPr>
        <w:t>100,000</w:t>
      </w:r>
      <w:r w:rsidRPr="006A59A9">
        <w:rPr>
          <w:rFonts w:ascii="ˎ̥" w:eastAsia="宋体" w:hAnsi="ˎ̥" w:cs="Arial"/>
          <w:color w:val="000000"/>
          <w:kern w:val="0"/>
          <w:szCs w:val="21"/>
        </w:rPr>
        <w:t>级洁净度级别。</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四、主要与血液接触的无菌植入性医疗器械或单包装出厂的配件，其（不清洗）零部件的加工，末道清洗、组装、初包装及其封口等生产区域应不低于</w:t>
      </w:r>
      <w:r w:rsidRPr="006A59A9">
        <w:rPr>
          <w:rFonts w:ascii="ˎ̥" w:eastAsia="宋体" w:hAnsi="ˎ̥" w:cs="Arial"/>
          <w:color w:val="000000"/>
          <w:kern w:val="0"/>
          <w:szCs w:val="21"/>
        </w:rPr>
        <w:t>10,000</w:t>
      </w:r>
      <w:r w:rsidRPr="006A59A9">
        <w:rPr>
          <w:rFonts w:ascii="ˎ̥" w:eastAsia="宋体" w:hAnsi="ˎ̥" w:cs="Arial"/>
          <w:color w:val="000000"/>
          <w:kern w:val="0"/>
          <w:szCs w:val="21"/>
        </w:rPr>
        <w:t>级洁净度级别。</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五、与人体损伤表面和粘膜接触的无菌植入性医疗器械或单包装出厂的</w:t>
      </w:r>
      <w:r w:rsidRPr="006A59A9">
        <w:rPr>
          <w:rFonts w:ascii="ˎ̥" w:eastAsia="宋体" w:hAnsi="ˎ̥" w:cs="Arial"/>
          <w:color w:val="000000"/>
          <w:kern w:val="0"/>
          <w:szCs w:val="21"/>
        </w:rPr>
        <w:t>(</w:t>
      </w:r>
      <w:r w:rsidRPr="006A59A9">
        <w:rPr>
          <w:rFonts w:ascii="ˎ̥" w:eastAsia="宋体" w:hAnsi="ˎ̥" w:cs="Arial"/>
          <w:color w:val="000000"/>
          <w:kern w:val="0"/>
          <w:szCs w:val="21"/>
        </w:rPr>
        <w:t>不清洗</w:t>
      </w:r>
      <w:r w:rsidRPr="006A59A9">
        <w:rPr>
          <w:rFonts w:ascii="ˎ̥" w:eastAsia="宋体" w:hAnsi="ˎ̥" w:cs="Arial"/>
          <w:color w:val="000000"/>
          <w:kern w:val="0"/>
          <w:szCs w:val="21"/>
        </w:rPr>
        <w:t>)</w:t>
      </w:r>
      <w:r w:rsidRPr="006A59A9">
        <w:rPr>
          <w:rFonts w:ascii="ˎ̥" w:eastAsia="宋体" w:hAnsi="ˎ̥" w:cs="Arial"/>
          <w:color w:val="000000"/>
          <w:kern w:val="0"/>
          <w:szCs w:val="21"/>
        </w:rPr>
        <w:t>零部件的加工、末道精洗、组装、初包装及其封口均应在不低于</w:t>
      </w:r>
      <w:r w:rsidRPr="006A59A9">
        <w:rPr>
          <w:rFonts w:ascii="ˎ̥" w:eastAsia="宋体" w:hAnsi="ˎ̥" w:cs="Arial"/>
          <w:color w:val="000000"/>
          <w:kern w:val="0"/>
          <w:szCs w:val="21"/>
        </w:rPr>
        <w:t>300,000</w:t>
      </w:r>
      <w:r w:rsidRPr="006A59A9">
        <w:rPr>
          <w:rFonts w:ascii="ˎ̥" w:eastAsia="宋体" w:hAnsi="ˎ̥" w:cs="Arial"/>
          <w:color w:val="000000"/>
          <w:kern w:val="0"/>
          <w:szCs w:val="21"/>
        </w:rPr>
        <w:t>级洁净室（区）内进行。生产企业应对与人体损伤表面接触的无菌植入性医疗器械或单包装出厂的</w:t>
      </w:r>
      <w:r w:rsidRPr="006A59A9">
        <w:rPr>
          <w:rFonts w:ascii="ˎ̥" w:eastAsia="宋体" w:hAnsi="ˎ̥" w:cs="Arial"/>
          <w:color w:val="000000"/>
          <w:kern w:val="0"/>
          <w:szCs w:val="21"/>
        </w:rPr>
        <w:t>(</w:t>
      </w:r>
      <w:r w:rsidRPr="006A59A9">
        <w:rPr>
          <w:rFonts w:ascii="ˎ̥" w:eastAsia="宋体" w:hAnsi="ˎ̥" w:cs="Arial"/>
          <w:color w:val="000000"/>
          <w:kern w:val="0"/>
          <w:szCs w:val="21"/>
        </w:rPr>
        <w:t>不清洗</w:t>
      </w:r>
      <w:r w:rsidRPr="006A59A9">
        <w:rPr>
          <w:rFonts w:ascii="ˎ̥" w:eastAsia="宋体" w:hAnsi="ˎ̥" w:cs="Arial"/>
          <w:color w:val="000000"/>
          <w:kern w:val="0"/>
          <w:szCs w:val="21"/>
        </w:rPr>
        <w:t>)</w:t>
      </w:r>
      <w:r w:rsidRPr="006A59A9">
        <w:rPr>
          <w:rFonts w:ascii="ˎ̥" w:eastAsia="宋体" w:hAnsi="ˎ̥" w:cs="Arial"/>
          <w:color w:val="000000"/>
          <w:kern w:val="0"/>
          <w:szCs w:val="21"/>
        </w:rPr>
        <w:t>零部件的加工、末道精洗、组装、初包装及其封口所要求</w:t>
      </w:r>
      <w:r w:rsidRPr="006A59A9">
        <w:rPr>
          <w:rFonts w:ascii="ˎ̥" w:eastAsia="宋体" w:hAnsi="ˎ̥" w:cs="Arial"/>
          <w:color w:val="000000"/>
          <w:kern w:val="0"/>
          <w:szCs w:val="21"/>
        </w:rPr>
        <w:lastRenderedPageBreak/>
        <w:t>的环境进行必要的验证、确认。</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六、与无菌植入性医疗器械的使用表面直接接触、不清洗即使用的包装材料，生产企业应采取措施，使包装材料达到相应的洁净程度和无菌要求，并经过验证，若包装材料不与无菌医疗器械使用表面直接接触，应在不低于</w:t>
      </w:r>
      <w:r w:rsidRPr="006A59A9">
        <w:rPr>
          <w:rFonts w:ascii="ˎ̥" w:eastAsia="宋体" w:hAnsi="ˎ̥" w:cs="Arial"/>
          <w:color w:val="000000"/>
          <w:kern w:val="0"/>
          <w:szCs w:val="21"/>
        </w:rPr>
        <w:t>300,000</w:t>
      </w:r>
      <w:r w:rsidRPr="006A59A9">
        <w:rPr>
          <w:rFonts w:ascii="ˎ̥" w:eastAsia="宋体" w:hAnsi="ˎ̥" w:cs="Arial"/>
          <w:color w:val="000000"/>
          <w:kern w:val="0"/>
          <w:szCs w:val="21"/>
        </w:rPr>
        <w:t>洁净室（区）内生产。</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七、对于有要求或采用无菌操作技术加工的无菌植入性医疗器械（包括医用材料），应在</w:t>
      </w:r>
      <w:r w:rsidRPr="006A59A9">
        <w:rPr>
          <w:rFonts w:ascii="ˎ̥" w:eastAsia="宋体" w:hAnsi="ˎ̥" w:cs="Arial"/>
          <w:color w:val="000000"/>
          <w:kern w:val="0"/>
          <w:szCs w:val="21"/>
        </w:rPr>
        <w:t>10,000</w:t>
      </w:r>
      <w:r w:rsidRPr="006A59A9">
        <w:rPr>
          <w:rFonts w:ascii="ˎ̥" w:eastAsia="宋体" w:hAnsi="ˎ̥" w:cs="Arial"/>
          <w:color w:val="000000"/>
          <w:kern w:val="0"/>
          <w:szCs w:val="21"/>
        </w:rPr>
        <w:t>级下的局部</w:t>
      </w:r>
      <w:r w:rsidRPr="006A59A9">
        <w:rPr>
          <w:rFonts w:ascii="ˎ̥" w:eastAsia="宋体" w:hAnsi="ˎ̥" w:cs="Arial"/>
          <w:color w:val="000000"/>
          <w:kern w:val="0"/>
          <w:szCs w:val="21"/>
        </w:rPr>
        <w:t>100</w:t>
      </w:r>
      <w:r w:rsidRPr="006A59A9">
        <w:rPr>
          <w:rFonts w:ascii="ˎ̥" w:eastAsia="宋体" w:hAnsi="ˎ̥" w:cs="Arial"/>
          <w:color w:val="000000"/>
          <w:kern w:val="0"/>
          <w:szCs w:val="21"/>
        </w:rPr>
        <w:t>级洁净室（区）内进行生产。</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八、洁净工作服清洗、干燥和穿洁净工作服室、专用工位器具的末道清洗与消毒的区域的空气洁净度级别可低于生产区一个级别。无菌工作服的整理、灭菌后的贮存应在</w:t>
      </w:r>
      <w:r w:rsidRPr="006A59A9">
        <w:rPr>
          <w:rFonts w:ascii="ˎ̥" w:eastAsia="宋体" w:hAnsi="ˎ̥" w:cs="Arial"/>
          <w:color w:val="000000"/>
          <w:kern w:val="0"/>
          <w:szCs w:val="21"/>
        </w:rPr>
        <w:t>10,000</w:t>
      </w:r>
      <w:r w:rsidRPr="006A59A9">
        <w:rPr>
          <w:rFonts w:ascii="ˎ̥" w:eastAsia="宋体" w:hAnsi="ˎ̥" w:cs="Arial"/>
          <w:color w:val="000000"/>
          <w:kern w:val="0"/>
          <w:szCs w:val="21"/>
        </w:rPr>
        <w:t>级洁净室（区）内。</w:t>
      </w:r>
    </w:p>
    <w:p w:rsidR="00E84C23" w:rsidRDefault="006A59A9" w:rsidP="00E84C23">
      <w:pPr>
        <w:widowControl/>
        <w:wordWrap w:val="0"/>
        <w:spacing w:before="100" w:beforeAutospacing="1" w:after="100" w:afterAutospacing="1" w:line="480" w:lineRule="auto"/>
        <w:ind w:firstLine="405"/>
        <w:jc w:val="left"/>
        <w:rPr>
          <w:rFonts w:ascii="ˎ̥" w:eastAsia="宋体" w:hAnsi="ˎ̥" w:cs="Arial" w:hint="eastAsia"/>
          <w:color w:val="000000"/>
          <w:kern w:val="0"/>
          <w:sz w:val="18"/>
          <w:szCs w:val="18"/>
        </w:rPr>
      </w:pPr>
      <w:r w:rsidRPr="006A59A9">
        <w:rPr>
          <w:rFonts w:ascii="ˎ̥" w:eastAsia="宋体" w:hAnsi="ˎ̥" w:cs="Arial"/>
          <w:color w:val="000000"/>
          <w:kern w:val="0"/>
          <w:szCs w:val="21"/>
        </w:rPr>
        <w:t xml:space="preserve">　　九、洁净室（区）空气洁净度级别应当符合下表规定</w:t>
      </w:r>
      <w:r w:rsidRPr="006A59A9">
        <w:rPr>
          <w:rFonts w:ascii="ˎ̥" w:eastAsia="宋体" w:hAnsi="ˎ̥" w:cs="Arial"/>
          <w:color w:val="000000"/>
          <w:kern w:val="0"/>
          <w:szCs w:val="21"/>
        </w:rPr>
        <w:t>: </w:t>
      </w:r>
    </w:p>
    <w:p w:rsidR="006A59A9" w:rsidRPr="006A59A9" w:rsidRDefault="006A59A9" w:rsidP="00E84C23">
      <w:pPr>
        <w:widowControl/>
        <w:wordWrap w:val="0"/>
        <w:spacing w:before="100" w:beforeAutospacing="1" w:after="100" w:afterAutospacing="1" w:line="480" w:lineRule="auto"/>
        <w:ind w:firstLine="405"/>
        <w:jc w:val="left"/>
        <w:rPr>
          <w:rFonts w:ascii="ˎ̥" w:eastAsia="宋体" w:hAnsi="ˎ̥" w:cs="Arial"/>
          <w:color w:val="000000"/>
          <w:kern w:val="0"/>
          <w:sz w:val="18"/>
          <w:szCs w:val="18"/>
        </w:rPr>
      </w:pPr>
      <w:r w:rsidRPr="006A59A9">
        <w:rPr>
          <w:rFonts w:ascii="ˎ̥" w:eastAsia="宋体" w:hAnsi="ˎ̥" w:cs="Arial"/>
          <w:color w:val="000000"/>
          <w:kern w:val="0"/>
          <w:szCs w:val="21"/>
        </w:rPr>
        <w:t xml:space="preserve">　　　　　　　　　　　　　　　　洁净室（区）空气洁净度</w:t>
      </w:r>
      <w:r w:rsidRPr="006A59A9">
        <w:rPr>
          <w:rFonts w:ascii="宋体" w:eastAsia="宋体" w:hAnsi="宋体" w:cs="Arial" w:hint="eastAsia"/>
          <w:color w:val="000000"/>
          <w:kern w:val="0"/>
          <w:szCs w:val="21"/>
        </w:rPr>
        <w:t>级别表</w:t>
      </w:r>
    </w:p>
    <w:tbl>
      <w:tblPr>
        <w:tblpPr w:leftFromText="180" w:rightFromText="180" w:vertAnchor="text"/>
        <w:tblW w:w="10440" w:type="dxa"/>
        <w:tblCellMar>
          <w:left w:w="0" w:type="dxa"/>
          <w:right w:w="0" w:type="dxa"/>
        </w:tblCellMar>
        <w:tblLook w:val="04A0"/>
      </w:tblPr>
      <w:tblGrid>
        <w:gridCol w:w="1864"/>
        <w:gridCol w:w="2072"/>
        <w:gridCol w:w="2200"/>
        <w:gridCol w:w="2104"/>
        <w:gridCol w:w="2200"/>
      </w:tblGrid>
      <w:tr w:rsidR="006A59A9" w:rsidRPr="006A59A9">
        <w:trPr>
          <w:trHeight w:val="340"/>
        </w:trPr>
        <w:tc>
          <w:tcPr>
            <w:tcW w:w="17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洁净度</w:t>
            </w:r>
            <w:r w:rsidRPr="006A59A9">
              <w:rPr>
                <w:rFonts w:ascii="ˎ̥" w:eastAsia="宋体" w:hAnsi="ˎ̥" w:cs="Arial"/>
                <w:color w:val="000000"/>
                <w:kern w:val="0"/>
                <w:sz w:val="18"/>
                <w:szCs w:val="18"/>
              </w:rPr>
              <w:br/>
            </w:r>
            <w:r w:rsidRPr="006A59A9">
              <w:rPr>
                <w:rFonts w:ascii="宋体" w:eastAsia="宋体" w:hAnsi="宋体" w:cs="Arial" w:hint="eastAsia"/>
                <w:color w:val="000000"/>
                <w:kern w:val="0"/>
                <w:szCs w:val="21"/>
              </w:rPr>
              <w:t>级  别</w:t>
            </w:r>
          </w:p>
        </w:tc>
        <w:tc>
          <w:tcPr>
            <w:tcW w:w="39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尘粒最大允许数／立方米</w:t>
            </w:r>
          </w:p>
        </w:tc>
        <w:tc>
          <w:tcPr>
            <w:tcW w:w="40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微生物最大允许数</w:t>
            </w:r>
          </w:p>
        </w:tc>
      </w:tr>
      <w:tr w:rsidR="006A59A9" w:rsidRPr="006A59A9">
        <w:trPr>
          <w:trHeight w:val="3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A59A9" w:rsidRPr="006A59A9" w:rsidRDefault="006A59A9" w:rsidP="006A59A9">
            <w:pPr>
              <w:widowControl/>
              <w:jc w:val="left"/>
              <w:rPr>
                <w:rFonts w:ascii="ˎ̥" w:eastAsia="宋体" w:hAnsi="ˎ̥" w:cs="Arial"/>
                <w:color w:val="000000"/>
                <w:kern w:val="0"/>
                <w:szCs w:val="21"/>
              </w:rPr>
            </w:pPr>
          </w:p>
        </w:tc>
        <w:tc>
          <w:tcPr>
            <w:tcW w:w="1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ˎ̥" w:eastAsia="宋体" w:hAnsi="ˎ̥" w:cs="Arial"/>
                <w:color w:val="000000"/>
                <w:kern w:val="0"/>
                <w:szCs w:val="21"/>
              </w:rPr>
              <w:t>≥</w:t>
            </w:r>
            <w:r w:rsidRPr="006A59A9">
              <w:rPr>
                <w:rFonts w:ascii="宋体" w:eastAsia="宋体" w:hAnsi="宋体" w:cs="Arial" w:hint="eastAsia"/>
                <w:color w:val="000000"/>
                <w:kern w:val="0"/>
                <w:szCs w:val="21"/>
              </w:rPr>
              <w:t>0.5μm</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ˎ̥" w:eastAsia="宋体" w:hAnsi="ˎ̥" w:cs="Arial"/>
                <w:color w:val="000000"/>
                <w:kern w:val="0"/>
                <w:szCs w:val="21"/>
              </w:rPr>
              <w:t>≥</w:t>
            </w:r>
            <w:r w:rsidRPr="006A59A9">
              <w:rPr>
                <w:rFonts w:ascii="宋体" w:eastAsia="宋体" w:hAnsi="宋体" w:cs="Arial" w:hint="eastAsia"/>
                <w:color w:val="000000"/>
                <w:kern w:val="0"/>
                <w:szCs w:val="21"/>
              </w:rPr>
              <w:t>5μm</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浮游菌／立方米</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沉降菌／</w:t>
            </w:r>
            <w:proofErr w:type="gramStart"/>
            <w:r w:rsidRPr="006A59A9">
              <w:rPr>
                <w:rFonts w:ascii="宋体" w:eastAsia="宋体" w:hAnsi="宋体" w:cs="Arial" w:hint="eastAsia"/>
                <w:color w:val="000000"/>
                <w:kern w:val="0"/>
                <w:szCs w:val="21"/>
              </w:rPr>
              <w:t>皿</w:t>
            </w:r>
            <w:proofErr w:type="gramEnd"/>
          </w:p>
        </w:tc>
      </w:tr>
      <w:tr w:rsidR="006A59A9" w:rsidRPr="006A59A9">
        <w:trPr>
          <w:trHeight w:val="340"/>
        </w:trPr>
        <w:tc>
          <w:tcPr>
            <w:tcW w:w="17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100级</w:t>
            </w:r>
          </w:p>
        </w:tc>
        <w:tc>
          <w:tcPr>
            <w:tcW w:w="1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3,500</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5</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l</w:t>
            </w:r>
          </w:p>
        </w:tc>
      </w:tr>
      <w:tr w:rsidR="006A59A9" w:rsidRPr="006A59A9">
        <w:trPr>
          <w:trHeight w:val="340"/>
        </w:trPr>
        <w:tc>
          <w:tcPr>
            <w:tcW w:w="17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10,000级</w:t>
            </w:r>
          </w:p>
        </w:tc>
        <w:tc>
          <w:tcPr>
            <w:tcW w:w="1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350,0O0</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2,000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100</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3</w:t>
            </w:r>
          </w:p>
        </w:tc>
      </w:tr>
      <w:tr w:rsidR="006A59A9" w:rsidRPr="006A59A9">
        <w:trPr>
          <w:trHeight w:val="340"/>
        </w:trPr>
        <w:tc>
          <w:tcPr>
            <w:tcW w:w="17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1OO,000级</w:t>
            </w:r>
          </w:p>
        </w:tc>
        <w:tc>
          <w:tcPr>
            <w:tcW w:w="1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3,500,000</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20,000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500</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10</w:t>
            </w:r>
          </w:p>
        </w:tc>
      </w:tr>
      <w:tr w:rsidR="006A59A9" w:rsidRPr="006A59A9">
        <w:trPr>
          <w:trHeight w:val="340"/>
        </w:trPr>
        <w:tc>
          <w:tcPr>
            <w:tcW w:w="17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300,000级</w:t>
            </w:r>
          </w:p>
        </w:tc>
        <w:tc>
          <w:tcPr>
            <w:tcW w:w="1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10,500,000</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60,000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before="100" w:beforeAutospacing="1" w:after="100" w:afterAutospacing="1" w:line="480" w:lineRule="auto"/>
              <w:jc w:val="center"/>
              <w:rPr>
                <w:rFonts w:ascii="ˎ̥" w:eastAsia="宋体" w:hAnsi="ˎ̥" w:cs="Arial"/>
                <w:color w:val="000000"/>
                <w:kern w:val="0"/>
                <w:szCs w:val="21"/>
              </w:rPr>
            </w:pPr>
            <w:r w:rsidRPr="006A59A9">
              <w:rPr>
                <w:rFonts w:ascii="宋体" w:eastAsia="宋体" w:hAnsi="宋体" w:cs="Arial" w:hint="eastAsia"/>
                <w:color w:val="000000"/>
                <w:kern w:val="0"/>
                <w:szCs w:val="21"/>
              </w:rPr>
              <w:t>15</w:t>
            </w:r>
          </w:p>
        </w:tc>
      </w:tr>
    </w:tbl>
    <w:p w:rsidR="006A59A9" w:rsidRPr="006A59A9" w:rsidRDefault="006A59A9" w:rsidP="006A59A9">
      <w:pPr>
        <w:widowControl/>
        <w:wordWrap w:val="0"/>
        <w:spacing w:before="100" w:beforeAutospacing="1" w:after="100" w:afterAutospacing="1" w:line="480" w:lineRule="auto"/>
        <w:jc w:val="left"/>
        <w:rPr>
          <w:rFonts w:ascii="ˎ̥" w:eastAsia="宋体" w:hAnsi="ˎ̥" w:cs="Arial"/>
          <w:color w:val="000000"/>
          <w:kern w:val="0"/>
          <w:szCs w:val="21"/>
        </w:rPr>
      </w:pPr>
      <w:r w:rsidRPr="006A59A9">
        <w:rPr>
          <w:rFonts w:ascii="ˎ̥" w:eastAsia="宋体" w:hAnsi="ˎ̥" w:cs="Arial"/>
          <w:color w:val="000000"/>
          <w:kern w:val="0"/>
          <w:szCs w:val="21"/>
        </w:rPr>
        <w:t> </w:t>
      </w:r>
    </w:p>
    <w:p w:rsidR="006A59A9" w:rsidRPr="006A59A9" w:rsidRDefault="006A59A9" w:rsidP="006A59A9">
      <w:pPr>
        <w:widowControl/>
        <w:wordWrap w:val="0"/>
        <w:spacing w:before="100" w:beforeAutospacing="1" w:after="100" w:afterAutospacing="1" w:line="480" w:lineRule="auto"/>
        <w:jc w:val="left"/>
        <w:rPr>
          <w:rFonts w:ascii="ˎ̥" w:eastAsia="宋体" w:hAnsi="ˎ̥" w:cs="Arial"/>
          <w:color w:val="000000"/>
          <w:kern w:val="0"/>
          <w:szCs w:val="21"/>
        </w:rPr>
      </w:pPr>
      <w:r w:rsidRPr="006A59A9">
        <w:rPr>
          <w:rFonts w:ascii="ˎ̥" w:eastAsia="宋体" w:hAnsi="ˎ̥" w:cs="Arial"/>
          <w:color w:val="000000"/>
          <w:kern w:val="0"/>
          <w:szCs w:val="21"/>
        </w:rPr>
        <w:t> </w:t>
      </w:r>
    </w:p>
    <w:p w:rsidR="006A59A9" w:rsidRPr="006A59A9" w:rsidRDefault="006A59A9" w:rsidP="006A59A9">
      <w:pPr>
        <w:widowControl/>
        <w:wordWrap w:val="0"/>
        <w:spacing w:before="100" w:beforeAutospacing="1" w:after="100" w:afterAutospacing="1" w:line="480" w:lineRule="auto"/>
        <w:jc w:val="left"/>
        <w:rPr>
          <w:rFonts w:ascii="ˎ̥" w:eastAsia="宋体" w:hAnsi="ˎ̥" w:cs="Arial"/>
          <w:color w:val="000000"/>
          <w:kern w:val="0"/>
          <w:szCs w:val="21"/>
        </w:rPr>
      </w:pPr>
      <w:r w:rsidRPr="006A59A9">
        <w:rPr>
          <w:rFonts w:ascii="ˎ̥" w:eastAsia="宋体" w:hAnsi="ˎ̥" w:cs="Arial"/>
          <w:color w:val="000000"/>
          <w:kern w:val="0"/>
          <w:szCs w:val="21"/>
        </w:rPr>
        <w:t> </w:t>
      </w:r>
    </w:p>
    <w:p w:rsidR="006A59A9" w:rsidRPr="006A59A9" w:rsidRDefault="006A59A9" w:rsidP="006A59A9">
      <w:pPr>
        <w:widowControl/>
        <w:wordWrap w:val="0"/>
        <w:spacing w:before="100" w:beforeAutospacing="1" w:after="100" w:afterAutospacing="1" w:line="480" w:lineRule="auto"/>
        <w:jc w:val="left"/>
        <w:rPr>
          <w:rFonts w:ascii="ˎ̥" w:eastAsia="宋体" w:hAnsi="ˎ̥" w:cs="Arial"/>
          <w:color w:val="000000"/>
          <w:kern w:val="0"/>
          <w:szCs w:val="21"/>
        </w:rPr>
      </w:pPr>
      <w:r w:rsidRPr="006A59A9">
        <w:rPr>
          <w:rFonts w:ascii="ˎ̥" w:eastAsia="宋体" w:hAnsi="ˎ̥" w:cs="Arial"/>
          <w:color w:val="000000"/>
          <w:kern w:val="0"/>
          <w:sz w:val="18"/>
          <w:szCs w:val="18"/>
        </w:rPr>
        <w:lastRenderedPageBreak/>
        <w:br/>
      </w:r>
      <w:r w:rsidRPr="006A59A9">
        <w:rPr>
          <w:rFonts w:ascii="ˎ̥" w:eastAsia="宋体" w:hAnsi="ˎ̥" w:cs="Arial"/>
          <w:color w:val="000000"/>
          <w:kern w:val="0"/>
          <w:sz w:val="18"/>
          <w:szCs w:val="18"/>
        </w:rPr>
        <w:br/>
      </w:r>
      <w:r w:rsidRPr="006A59A9">
        <w:rPr>
          <w:rFonts w:ascii="ˎ̥" w:eastAsia="宋体" w:hAnsi="ˎ̥" w:cs="Arial"/>
          <w:color w:val="000000"/>
          <w:kern w:val="0"/>
          <w:szCs w:val="21"/>
        </w:rPr>
        <w:t> </w:t>
      </w:r>
    </w:p>
    <w:p w:rsidR="006A59A9" w:rsidRPr="006A59A9" w:rsidRDefault="006A59A9" w:rsidP="006A59A9">
      <w:pPr>
        <w:widowControl/>
        <w:wordWrap w:val="0"/>
        <w:spacing w:before="100" w:beforeAutospacing="1" w:after="100" w:afterAutospacing="1" w:line="480" w:lineRule="auto"/>
        <w:jc w:val="left"/>
        <w:rPr>
          <w:rFonts w:ascii="ˎ̥" w:eastAsia="宋体" w:hAnsi="ˎ̥" w:cs="Arial"/>
          <w:color w:val="000000"/>
          <w:kern w:val="0"/>
          <w:szCs w:val="21"/>
        </w:rPr>
      </w:pPr>
      <w:r w:rsidRPr="006A59A9">
        <w:rPr>
          <w:rFonts w:ascii="ˎ̥" w:eastAsia="宋体" w:hAnsi="ˎ̥" w:cs="Arial"/>
          <w:color w:val="000000"/>
          <w:kern w:val="0"/>
          <w:szCs w:val="21"/>
        </w:rPr>
        <w:t xml:space="preserve">　　　　　　医疗器械生产质量管理规范植入性医疗器械检查评定标准（试行）</w:t>
      </w:r>
    </w:p>
    <w:p w:rsidR="006A59A9" w:rsidRPr="006A59A9" w:rsidRDefault="006A59A9" w:rsidP="006A59A9">
      <w:pPr>
        <w:widowControl/>
        <w:wordWrap w:val="0"/>
        <w:spacing w:before="100" w:beforeAutospacing="1" w:after="100" w:afterAutospacing="1" w:line="480" w:lineRule="auto"/>
        <w:jc w:val="left"/>
        <w:rPr>
          <w:rFonts w:ascii="ˎ̥" w:eastAsia="宋体" w:hAnsi="ˎ̥" w:cs="Arial"/>
          <w:color w:val="000000"/>
          <w:kern w:val="0"/>
          <w:szCs w:val="21"/>
        </w:rPr>
      </w:pPr>
      <w:r w:rsidRPr="006A59A9">
        <w:rPr>
          <w:rFonts w:ascii="ˎ̥" w:eastAsia="宋体" w:hAnsi="ˎ̥" w:cs="Arial"/>
          <w:color w:val="000000"/>
          <w:kern w:val="0"/>
          <w:szCs w:val="21"/>
        </w:rPr>
        <w:t xml:space="preserve">　　按照《医疗器械生产质量管理规范》和《医疗器械生产质量管理规范植入性医疗器械实施细则》的要求，为了规范对植入性医疗器械生产企业的质量管理体系现场检查工作，统一检查要求</w:t>
      </w:r>
      <w:r w:rsidRPr="006A59A9">
        <w:rPr>
          <w:rFonts w:ascii="ˎ̥" w:eastAsia="宋体" w:hAnsi="ˎ̥" w:cs="Arial"/>
          <w:color w:val="000000"/>
          <w:kern w:val="0"/>
          <w:szCs w:val="21"/>
        </w:rPr>
        <w:t>,</w:t>
      </w:r>
      <w:r w:rsidRPr="006A59A9">
        <w:rPr>
          <w:rFonts w:ascii="ˎ̥" w:eastAsia="宋体" w:hAnsi="ˎ̥" w:cs="Arial"/>
          <w:color w:val="000000"/>
          <w:kern w:val="0"/>
          <w:szCs w:val="21"/>
        </w:rPr>
        <w:t>制定本评定标准。</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一、检查评定方法</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（一）植入性医疗器械生产质量管理规范检查，须根</w:t>
      </w:r>
      <w:proofErr w:type="gramStart"/>
      <w:r w:rsidRPr="006A59A9">
        <w:rPr>
          <w:rFonts w:ascii="ˎ̥" w:eastAsia="宋体" w:hAnsi="ˎ̥" w:cs="Arial"/>
          <w:color w:val="000000"/>
          <w:kern w:val="0"/>
          <w:szCs w:val="21"/>
        </w:rPr>
        <w:t>据申请</w:t>
      </w:r>
      <w:proofErr w:type="gramEnd"/>
      <w:r w:rsidRPr="006A59A9">
        <w:rPr>
          <w:rFonts w:ascii="ˎ̥" w:eastAsia="宋体" w:hAnsi="ˎ̥" w:cs="Arial"/>
          <w:color w:val="000000"/>
          <w:kern w:val="0"/>
          <w:szCs w:val="21"/>
        </w:rPr>
        <w:t>检查的范围，按照植入性医疗器械实施细则，确定相应的检查范围和内容。</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（二）植入性医疗器械检查项目共</w:t>
      </w:r>
      <w:r w:rsidRPr="006A59A9">
        <w:rPr>
          <w:rFonts w:ascii="ˎ̥" w:eastAsia="宋体" w:hAnsi="ˎ̥" w:cs="Arial"/>
          <w:color w:val="000000"/>
          <w:kern w:val="0"/>
          <w:szCs w:val="21"/>
        </w:rPr>
        <w:t>304</w:t>
      </w:r>
      <w:r w:rsidRPr="006A59A9">
        <w:rPr>
          <w:rFonts w:ascii="ˎ̥" w:eastAsia="宋体" w:hAnsi="ˎ̥" w:cs="Arial"/>
          <w:color w:val="000000"/>
          <w:kern w:val="0"/>
          <w:szCs w:val="21"/>
        </w:rPr>
        <w:t>项，其中重点检查项目（条款前加</w:t>
      </w:r>
      <w:r w:rsidRPr="006A59A9">
        <w:rPr>
          <w:rFonts w:ascii="ˎ̥" w:eastAsia="宋体" w:hAnsi="ˎ̥" w:cs="Arial"/>
          <w:color w:val="000000"/>
          <w:kern w:val="0"/>
          <w:szCs w:val="21"/>
        </w:rPr>
        <w:t>“*”</w:t>
      </w:r>
      <w:r w:rsidRPr="006A59A9">
        <w:rPr>
          <w:rFonts w:ascii="ˎ̥" w:eastAsia="宋体" w:hAnsi="ˎ̥" w:cs="Arial"/>
          <w:color w:val="000000"/>
          <w:kern w:val="0"/>
          <w:szCs w:val="21"/>
        </w:rPr>
        <w:t>）</w:t>
      </w:r>
      <w:r w:rsidRPr="006A59A9">
        <w:rPr>
          <w:rFonts w:ascii="ˎ̥" w:eastAsia="宋体" w:hAnsi="ˎ̥" w:cs="Arial"/>
          <w:color w:val="000000"/>
          <w:kern w:val="0"/>
          <w:szCs w:val="21"/>
        </w:rPr>
        <w:t>36</w:t>
      </w:r>
      <w:r w:rsidRPr="006A59A9">
        <w:rPr>
          <w:rFonts w:ascii="ˎ̥" w:eastAsia="宋体" w:hAnsi="ˎ̥" w:cs="Arial"/>
          <w:color w:val="000000"/>
          <w:kern w:val="0"/>
          <w:szCs w:val="21"/>
        </w:rPr>
        <w:t>项，一般检查项目</w:t>
      </w:r>
      <w:r w:rsidRPr="006A59A9">
        <w:rPr>
          <w:rFonts w:ascii="ˎ̥" w:eastAsia="宋体" w:hAnsi="ˎ̥" w:cs="Arial"/>
          <w:color w:val="000000"/>
          <w:kern w:val="0"/>
          <w:szCs w:val="21"/>
        </w:rPr>
        <w:t>268</w:t>
      </w:r>
      <w:r w:rsidRPr="006A59A9">
        <w:rPr>
          <w:rFonts w:ascii="ˎ̥" w:eastAsia="宋体" w:hAnsi="ˎ̥" w:cs="Arial"/>
          <w:color w:val="000000"/>
          <w:kern w:val="0"/>
          <w:szCs w:val="21"/>
        </w:rPr>
        <w:t>项。</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（三）现场检查时，应对所列项目及其涵盖的内容进行全面检查，并对不符合事实做出描述，如实记录。其中：</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严重缺陷项：是</w:t>
      </w:r>
      <w:proofErr w:type="gramStart"/>
      <w:r w:rsidRPr="006A59A9">
        <w:rPr>
          <w:rFonts w:ascii="ˎ̥" w:eastAsia="宋体" w:hAnsi="ˎ̥" w:cs="Arial"/>
          <w:color w:val="000000"/>
          <w:kern w:val="0"/>
          <w:szCs w:val="21"/>
        </w:rPr>
        <w:t>指重点</w:t>
      </w:r>
      <w:proofErr w:type="gramEnd"/>
      <w:r w:rsidRPr="006A59A9">
        <w:rPr>
          <w:rFonts w:ascii="ˎ̥" w:eastAsia="宋体" w:hAnsi="ˎ̥" w:cs="Arial"/>
          <w:color w:val="000000"/>
          <w:kern w:val="0"/>
          <w:szCs w:val="21"/>
        </w:rPr>
        <w:t>检查项目不符合要求。</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一般缺陷项：是指一般检查项目不符合要求。</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不适用项：是指由于产品生产的要求和特点而出现的不适用检查的项目。（该项目企业应当说明理由，检查组予以确认）</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一般缺陷率</w:t>
      </w:r>
      <w:r w:rsidRPr="006A59A9">
        <w:rPr>
          <w:rFonts w:ascii="ˎ̥" w:eastAsia="宋体" w:hAnsi="ˎ̥" w:cs="Arial"/>
          <w:color w:val="000000"/>
          <w:kern w:val="0"/>
          <w:szCs w:val="21"/>
        </w:rPr>
        <w:t>=</w:t>
      </w:r>
      <w:r w:rsidRPr="006A59A9">
        <w:rPr>
          <w:rFonts w:ascii="ˎ̥" w:eastAsia="宋体" w:hAnsi="ˎ̥" w:cs="Arial"/>
          <w:color w:val="000000"/>
          <w:kern w:val="0"/>
          <w:szCs w:val="21"/>
        </w:rPr>
        <w:t>一般缺陷项目数</w:t>
      </w:r>
      <w:r w:rsidRPr="006A59A9">
        <w:rPr>
          <w:rFonts w:ascii="ˎ̥" w:eastAsia="宋体" w:hAnsi="ˎ̥" w:cs="Arial"/>
          <w:color w:val="000000"/>
          <w:kern w:val="0"/>
          <w:szCs w:val="21"/>
        </w:rPr>
        <w:t>/</w:t>
      </w:r>
      <w:r w:rsidRPr="006A59A9">
        <w:rPr>
          <w:rFonts w:ascii="ˎ̥" w:eastAsia="宋体" w:hAnsi="ˎ̥" w:cs="Arial"/>
          <w:color w:val="000000"/>
          <w:kern w:val="0"/>
          <w:szCs w:val="21"/>
        </w:rPr>
        <w:t>（一般检查项目总数</w:t>
      </w:r>
      <w:r w:rsidRPr="006A59A9">
        <w:rPr>
          <w:rFonts w:ascii="ˎ̥" w:eastAsia="宋体" w:hAnsi="ˎ̥" w:cs="Arial"/>
          <w:color w:val="000000"/>
          <w:kern w:val="0"/>
          <w:szCs w:val="21"/>
        </w:rPr>
        <w:t>-</w:t>
      </w:r>
      <w:r w:rsidRPr="006A59A9">
        <w:rPr>
          <w:rFonts w:ascii="ˎ̥" w:eastAsia="宋体" w:hAnsi="ˎ̥" w:cs="Arial"/>
          <w:color w:val="000000"/>
          <w:kern w:val="0"/>
          <w:szCs w:val="21"/>
        </w:rPr>
        <w:t>一般检查项目中不适用项目数）</w:t>
      </w:r>
      <w:r w:rsidRPr="006A59A9">
        <w:rPr>
          <w:rFonts w:ascii="ˎ̥" w:eastAsia="宋体" w:hAnsi="ˎ̥" w:cs="Arial"/>
          <w:color w:val="000000"/>
          <w:kern w:val="0"/>
          <w:szCs w:val="21"/>
        </w:rPr>
        <w:t>×100%</w:t>
      </w:r>
      <w:r w:rsidRPr="006A59A9">
        <w:rPr>
          <w:rFonts w:ascii="ˎ̥" w:eastAsia="宋体" w:hAnsi="ˎ̥" w:cs="Arial"/>
          <w:color w:val="000000"/>
          <w:kern w:val="0"/>
          <w:sz w:val="18"/>
          <w:szCs w:val="18"/>
        </w:rPr>
        <w:br/>
      </w:r>
      <w:r w:rsidRPr="006A59A9">
        <w:rPr>
          <w:rFonts w:ascii="ˎ̥" w:eastAsia="宋体" w:hAnsi="ˎ̥" w:cs="Arial"/>
          <w:color w:val="000000"/>
          <w:kern w:val="0"/>
          <w:szCs w:val="21"/>
        </w:rPr>
        <w:t xml:space="preserve">　　（四）评定结果：</w:t>
      </w:r>
    </w:p>
    <w:tbl>
      <w:tblPr>
        <w:tblW w:w="4963" w:type="pct"/>
        <w:tblInd w:w="-147" w:type="dxa"/>
        <w:tblLayout w:type="fixed"/>
        <w:tblCellMar>
          <w:left w:w="0" w:type="dxa"/>
          <w:right w:w="0" w:type="dxa"/>
        </w:tblCellMar>
        <w:tblLook w:val="04A0"/>
      </w:tblPr>
      <w:tblGrid>
        <w:gridCol w:w="137"/>
        <w:gridCol w:w="101"/>
        <w:gridCol w:w="793"/>
        <w:gridCol w:w="1918"/>
        <w:gridCol w:w="3579"/>
        <w:gridCol w:w="2701"/>
        <w:gridCol w:w="659"/>
      </w:tblGrid>
      <w:tr w:rsidR="006A59A9" w:rsidRPr="006A59A9" w:rsidTr="001A6348">
        <w:trPr>
          <w:gridBefore w:val="1"/>
          <w:gridAfter w:val="1"/>
          <w:wBefore w:w="69" w:type="pct"/>
          <w:wAfter w:w="333" w:type="pct"/>
          <w:trHeight w:val="340"/>
        </w:trPr>
        <w:tc>
          <w:tcPr>
            <w:tcW w:w="3232"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line="480" w:lineRule="auto"/>
              <w:jc w:val="center"/>
              <w:rPr>
                <w:rFonts w:ascii="Times New Roman" w:eastAsia="宋体" w:hAnsi="Times New Roman" w:cs="Times New Roman"/>
                <w:color w:val="000000"/>
                <w:kern w:val="0"/>
                <w:szCs w:val="21"/>
              </w:rPr>
            </w:pPr>
            <w:proofErr w:type="gramStart"/>
            <w:r w:rsidRPr="006A59A9">
              <w:rPr>
                <w:rFonts w:ascii="宋体" w:eastAsia="宋体" w:hAnsi="宋体" w:cs="Times New Roman" w:hint="eastAsia"/>
                <w:color w:val="000000"/>
                <w:kern w:val="0"/>
                <w:szCs w:val="21"/>
              </w:rPr>
              <w:t xml:space="preserve">项　　</w:t>
            </w:r>
            <w:proofErr w:type="gramEnd"/>
            <w:r w:rsidRPr="006A59A9">
              <w:rPr>
                <w:rFonts w:ascii="宋体" w:eastAsia="宋体" w:hAnsi="宋体" w:cs="Times New Roman" w:hint="eastAsia"/>
                <w:color w:val="000000"/>
                <w:kern w:val="0"/>
                <w:szCs w:val="21"/>
              </w:rPr>
              <w:t>目</w:t>
            </w:r>
          </w:p>
        </w:tc>
        <w:tc>
          <w:tcPr>
            <w:tcW w:w="13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line="48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结　果</w:t>
            </w:r>
          </w:p>
        </w:tc>
      </w:tr>
      <w:tr w:rsidR="006A59A9" w:rsidRPr="006A59A9" w:rsidTr="001A6348">
        <w:trPr>
          <w:gridBefore w:val="1"/>
          <w:gridAfter w:val="1"/>
          <w:wBefore w:w="69" w:type="pct"/>
          <w:wAfter w:w="333" w:type="pct"/>
          <w:trHeight w:val="340"/>
        </w:trPr>
        <w:tc>
          <w:tcPr>
            <w:tcW w:w="142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line="48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lastRenderedPageBreak/>
              <w:t>严重缺陷（项）</w:t>
            </w:r>
          </w:p>
        </w:tc>
        <w:tc>
          <w:tcPr>
            <w:tcW w:w="1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line="48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一般缺陷率</w:t>
            </w:r>
          </w:p>
        </w:tc>
        <w:tc>
          <w:tcPr>
            <w:tcW w:w="1366" w:type="pct"/>
            <w:vMerge/>
            <w:tcBorders>
              <w:top w:val="single" w:sz="8" w:space="0" w:color="auto"/>
              <w:left w:val="nil"/>
              <w:bottom w:val="single" w:sz="8" w:space="0" w:color="auto"/>
              <w:right w:val="single" w:sz="8" w:space="0" w:color="auto"/>
            </w:tcBorders>
            <w:vAlign w:val="center"/>
            <w:hideMark/>
          </w:tcPr>
          <w:p w:rsidR="006A59A9" w:rsidRPr="006A59A9" w:rsidRDefault="006A59A9" w:rsidP="006A59A9">
            <w:pPr>
              <w:widowControl/>
              <w:jc w:val="left"/>
              <w:rPr>
                <w:rFonts w:ascii="Times New Roman" w:eastAsia="宋体" w:hAnsi="Times New Roman" w:cs="Times New Roman"/>
                <w:color w:val="000000"/>
                <w:kern w:val="0"/>
                <w:szCs w:val="21"/>
              </w:rPr>
            </w:pPr>
          </w:p>
        </w:tc>
      </w:tr>
      <w:tr w:rsidR="006A59A9" w:rsidRPr="006A59A9" w:rsidTr="001A6348">
        <w:trPr>
          <w:gridBefore w:val="1"/>
          <w:gridAfter w:val="1"/>
          <w:wBefore w:w="69" w:type="pct"/>
          <w:wAfter w:w="333" w:type="pct"/>
          <w:trHeight w:val="340"/>
        </w:trPr>
        <w:tc>
          <w:tcPr>
            <w:tcW w:w="142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line="48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w:t>
            </w:r>
          </w:p>
        </w:tc>
        <w:tc>
          <w:tcPr>
            <w:tcW w:w="1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line="48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＜10%</w:t>
            </w:r>
          </w:p>
        </w:tc>
        <w:tc>
          <w:tcPr>
            <w:tcW w:w="1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line="48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通过检查</w:t>
            </w:r>
          </w:p>
        </w:tc>
      </w:tr>
      <w:tr w:rsidR="006A59A9" w:rsidRPr="006A59A9" w:rsidTr="001A6348">
        <w:trPr>
          <w:gridBefore w:val="1"/>
          <w:gridAfter w:val="1"/>
          <w:wBefore w:w="69" w:type="pct"/>
          <w:wAfter w:w="333" w:type="pct"/>
          <w:trHeight w:val="340"/>
        </w:trPr>
        <w:tc>
          <w:tcPr>
            <w:tcW w:w="142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line="48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w:t>
            </w:r>
          </w:p>
        </w:tc>
        <w:tc>
          <w:tcPr>
            <w:tcW w:w="1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line="48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10-20%</w:t>
            </w:r>
          </w:p>
        </w:tc>
        <w:tc>
          <w:tcPr>
            <w:tcW w:w="136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line="48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整改后复查</w:t>
            </w:r>
          </w:p>
        </w:tc>
      </w:tr>
      <w:tr w:rsidR="006A59A9" w:rsidRPr="006A59A9" w:rsidTr="001A6348">
        <w:trPr>
          <w:gridBefore w:val="1"/>
          <w:gridAfter w:val="1"/>
          <w:wBefore w:w="69" w:type="pct"/>
          <w:wAfter w:w="333" w:type="pct"/>
          <w:trHeight w:val="340"/>
        </w:trPr>
        <w:tc>
          <w:tcPr>
            <w:tcW w:w="142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line="48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1-3</w:t>
            </w:r>
          </w:p>
        </w:tc>
        <w:tc>
          <w:tcPr>
            <w:tcW w:w="1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line="48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＜10%</w:t>
            </w:r>
          </w:p>
        </w:tc>
        <w:tc>
          <w:tcPr>
            <w:tcW w:w="1366" w:type="pct"/>
            <w:vMerge/>
            <w:tcBorders>
              <w:top w:val="nil"/>
              <w:left w:val="nil"/>
              <w:bottom w:val="single" w:sz="8" w:space="0" w:color="auto"/>
              <w:right w:val="single" w:sz="8" w:space="0" w:color="auto"/>
            </w:tcBorders>
            <w:vAlign w:val="center"/>
            <w:hideMark/>
          </w:tcPr>
          <w:p w:rsidR="006A59A9" w:rsidRPr="006A59A9" w:rsidRDefault="006A59A9" w:rsidP="006A59A9">
            <w:pPr>
              <w:widowControl/>
              <w:jc w:val="left"/>
              <w:rPr>
                <w:rFonts w:ascii="Times New Roman" w:eastAsia="宋体" w:hAnsi="Times New Roman" w:cs="Times New Roman"/>
                <w:color w:val="000000"/>
                <w:kern w:val="0"/>
                <w:szCs w:val="21"/>
              </w:rPr>
            </w:pPr>
          </w:p>
        </w:tc>
      </w:tr>
      <w:tr w:rsidR="006A59A9" w:rsidRPr="006A59A9" w:rsidTr="001A6348">
        <w:trPr>
          <w:gridBefore w:val="1"/>
          <w:gridAfter w:val="1"/>
          <w:wBefore w:w="69" w:type="pct"/>
          <w:wAfter w:w="333" w:type="pct"/>
          <w:trHeight w:val="340"/>
        </w:trPr>
        <w:tc>
          <w:tcPr>
            <w:tcW w:w="142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line="48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w:t>
            </w:r>
          </w:p>
        </w:tc>
        <w:tc>
          <w:tcPr>
            <w:tcW w:w="1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line="48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&gt;20%</w:t>
            </w:r>
          </w:p>
        </w:tc>
        <w:tc>
          <w:tcPr>
            <w:tcW w:w="136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line="480" w:lineRule="auto"/>
              <w:jc w:val="center"/>
              <w:rPr>
                <w:rFonts w:ascii="Times New Roman" w:eastAsia="宋体" w:hAnsi="Times New Roman" w:cs="Times New Roman"/>
                <w:color w:val="000000"/>
                <w:kern w:val="0"/>
                <w:szCs w:val="21"/>
              </w:rPr>
            </w:pPr>
            <w:r w:rsidRPr="006A59A9">
              <w:rPr>
                <w:rFonts w:ascii="Times New Roman" w:eastAsia="宋体" w:hAnsi="Times New Roman" w:cs="Times New Roman"/>
                <w:color w:val="000000"/>
                <w:kern w:val="0"/>
                <w:szCs w:val="21"/>
              </w:rPr>
              <w:t> </w:t>
            </w:r>
          </w:p>
          <w:p w:rsidR="006A59A9" w:rsidRPr="006A59A9" w:rsidRDefault="006A59A9" w:rsidP="006A59A9">
            <w:pPr>
              <w:widowControl/>
              <w:wordWrap w:val="0"/>
              <w:spacing w:line="48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不通过检查</w:t>
            </w:r>
          </w:p>
        </w:tc>
      </w:tr>
      <w:tr w:rsidR="006A59A9" w:rsidRPr="006A59A9" w:rsidTr="001A6348">
        <w:trPr>
          <w:gridBefore w:val="1"/>
          <w:gridAfter w:val="1"/>
          <w:wBefore w:w="69" w:type="pct"/>
          <w:wAfter w:w="333" w:type="pct"/>
          <w:trHeight w:val="340"/>
        </w:trPr>
        <w:tc>
          <w:tcPr>
            <w:tcW w:w="142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line="48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1-3</w:t>
            </w:r>
          </w:p>
        </w:tc>
        <w:tc>
          <w:tcPr>
            <w:tcW w:w="1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line="48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≥10%</w:t>
            </w:r>
          </w:p>
        </w:tc>
        <w:tc>
          <w:tcPr>
            <w:tcW w:w="1366" w:type="pct"/>
            <w:vMerge/>
            <w:tcBorders>
              <w:top w:val="nil"/>
              <w:left w:val="nil"/>
              <w:bottom w:val="single" w:sz="8" w:space="0" w:color="auto"/>
              <w:right w:val="single" w:sz="8" w:space="0" w:color="auto"/>
            </w:tcBorders>
            <w:vAlign w:val="center"/>
            <w:hideMark/>
          </w:tcPr>
          <w:p w:rsidR="006A59A9" w:rsidRPr="006A59A9" w:rsidRDefault="006A59A9" w:rsidP="006A59A9">
            <w:pPr>
              <w:widowControl/>
              <w:jc w:val="left"/>
              <w:rPr>
                <w:rFonts w:ascii="Times New Roman" w:eastAsia="宋体" w:hAnsi="Times New Roman" w:cs="Times New Roman"/>
                <w:color w:val="000000"/>
                <w:kern w:val="0"/>
                <w:szCs w:val="21"/>
              </w:rPr>
            </w:pPr>
          </w:p>
        </w:tc>
      </w:tr>
      <w:tr w:rsidR="006A59A9" w:rsidRPr="006A59A9" w:rsidTr="001A6348">
        <w:trPr>
          <w:gridBefore w:val="1"/>
          <w:gridAfter w:val="1"/>
          <w:wBefore w:w="69" w:type="pct"/>
          <w:wAfter w:w="333" w:type="pct"/>
          <w:trHeight w:val="340"/>
        </w:trPr>
        <w:tc>
          <w:tcPr>
            <w:tcW w:w="142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line="48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&gt;3</w:t>
            </w:r>
          </w:p>
        </w:tc>
        <w:tc>
          <w:tcPr>
            <w:tcW w:w="1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9A9" w:rsidRPr="006A59A9" w:rsidRDefault="006A59A9" w:rsidP="006A59A9">
            <w:pPr>
              <w:widowControl/>
              <w:wordWrap w:val="0"/>
              <w:spacing w:line="48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w:t>
            </w:r>
          </w:p>
        </w:tc>
        <w:tc>
          <w:tcPr>
            <w:tcW w:w="1366" w:type="pct"/>
            <w:vMerge/>
            <w:tcBorders>
              <w:top w:val="nil"/>
              <w:left w:val="nil"/>
              <w:bottom w:val="single" w:sz="8" w:space="0" w:color="auto"/>
              <w:right w:val="single" w:sz="8" w:space="0" w:color="auto"/>
            </w:tcBorders>
            <w:vAlign w:val="center"/>
            <w:hideMark/>
          </w:tcPr>
          <w:p w:rsidR="006A59A9" w:rsidRPr="006A59A9" w:rsidRDefault="006A59A9" w:rsidP="006A59A9">
            <w:pPr>
              <w:widowControl/>
              <w:jc w:val="left"/>
              <w:rPr>
                <w:rFonts w:ascii="Times New Roman" w:eastAsia="宋体" w:hAnsi="Times New Roman" w:cs="Times New Roman"/>
                <w:color w:val="000000"/>
                <w:kern w:val="0"/>
                <w:szCs w:val="21"/>
              </w:rPr>
            </w:pPr>
          </w:p>
        </w:tc>
      </w:tr>
      <w:tr w:rsidR="006A59A9" w:rsidRPr="006A59A9" w:rsidTr="001A6348">
        <w:tblPrEx>
          <w:jc w:val="center"/>
          <w:tblCellSpacing w:w="0" w:type="dxa"/>
        </w:tblPrEx>
        <w:trPr>
          <w:gridAfter w:val="1"/>
          <w:wAfter w:w="333" w:type="pct"/>
          <w:trHeight w:val="7500"/>
          <w:tblCellSpacing w:w="0" w:type="dxa"/>
          <w:jc w:val="center"/>
        </w:trPr>
        <w:tc>
          <w:tcPr>
            <w:tcW w:w="4667" w:type="pct"/>
            <w:gridSpan w:val="6"/>
            <w:tcMar>
              <w:top w:w="450" w:type="dxa"/>
              <w:left w:w="0" w:type="dxa"/>
              <w:bottom w:w="0" w:type="dxa"/>
              <w:right w:w="0" w:type="dxa"/>
            </w:tcMar>
            <w:hideMark/>
          </w:tcPr>
          <w:tbl>
            <w:tblPr>
              <w:tblW w:w="5000" w:type="pct"/>
              <w:jc w:val="center"/>
              <w:tblCellSpacing w:w="0" w:type="dxa"/>
              <w:tblLayout w:type="fixed"/>
              <w:tblCellMar>
                <w:left w:w="0" w:type="dxa"/>
                <w:right w:w="0" w:type="dxa"/>
              </w:tblCellMar>
              <w:tblLook w:val="04A0"/>
            </w:tblPr>
            <w:tblGrid>
              <w:gridCol w:w="9229"/>
            </w:tblGrid>
            <w:tr w:rsidR="006A59A9" w:rsidRPr="006A59A9" w:rsidTr="009C07E3">
              <w:trPr>
                <w:trHeight w:val="60"/>
                <w:tblCellSpacing w:w="0" w:type="dxa"/>
                <w:jc w:val="center"/>
              </w:trPr>
              <w:tc>
                <w:tcPr>
                  <w:tcW w:w="5000" w:type="pct"/>
                  <w:vAlign w:val="center"/>
                  <w:hideMark/>
                </w:tcPr>
                <w:p w:rsidR="006A59A9" w:rsidRPr="006A59A9" w:rsidRDefault="006A59A9" w:rsidP="006A59A9">
                  <w:pPr>
                    <w:widowControl/>
                    <w:spacing w:line="408" w:lineRule="auto"/>
                    <w:jc w:val="center"/>
                    <w:rPr>
                      <w:rFonts w:ascii="ˎ̥" w:eastAsia="宋体" w:hAnsi="ˎ̥" w:cs="Arial"/>
                      <w:color w:val="000000"/>
                      <w:kern w:val="0"/>
                      <w:sz w:val="6"/>
                      <w:szCs w:val="18"/>
                    </w:rPr>
                  </w:pPr>
                </w:p>
              </w:tc>
            </w:tr>
            <w:tr w:rsidR="006A59A9" w:rsidRPr="006A59A9" w:rsidTr="009C07E3">
              <w:trPr>
                <w:tblCellSpacing w:w="0" w:type="dxa"/>
                <w:jc w:val="center"/>
              </w:trPr>
              <w:tc>
                <w:tcPr>
                  <w:tcW w:w="5000" w:type="pct"/>
                  <w:tcMar>
                    <w:top w:w="300" w:type="dxa"/>
                    <w:left w:w="0" w:type="dxa"/>
                    <w:bottom w:w="0" w:type="dxa"/>
                    <w:right w:w="0" w:type="dxa"/>
                  </w:tcMar>
                  <w:vAlign w:val="center"/>
                  <w:hideMark/>
                </w:tcPr>
                <w:p w:rsidR="006A59A9" w:rsidRPr="006A59A9" w:rsidRDefault="006A59A9" w:rsidP="006A59A9">
                  <w:pPr>
                    <w:widowControl/>
                    <w:wordWrap w:val="0"/>
                    <w:spacing w:after="240" w:line="480" w:lineRule="auto"/>
                    <w:jc w:val="left"/>
                    <w:rPr>
                      <w:rFonts w:ascii="ˎ̥" w:eastAsia="宋体" w:hAnsi="ˎ̥" w:cs="Arial"/>
                      <w:color w:val="000000"/>
                      <w:kern w:val="0"/>
                      <w:szCs w:val="21"/>
                    </w:rPr>
                  </w:pPr>
                  <w:r w:rsidRPr="006A59A9">
                    <w:rPr>
                      <w:rFonts w:ascii="ˎ̥" w:eastAsia="宋体" w:hAnsi="ˎ̥" w:cs="Arial"/>
                      <w:color w:val="000000"/>
                      <w:kern w:val="0"/>
                      <w:szCs w:val="21"/>
                    </w:rPr>
                    <w:t>二、检查项目</w:t>
                  </w:r>
                </w:p>
                <w:tbl>
                  <w:tblPr>
                    <w:tblW w:w="9930"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733"/>
                    <w:gridCol w:w="43"/>
                    <w:gridCol w:w="75"/>
                    <w:gridCol w:w="8930"/>
                    <w:gridCol w:w="149"/>
                  </w:tblGrid>
                  <w:tr w:rsidR="006A59A9" w:rsidRPr="006A59A9" w:rsidTr="00CF0AD6">
                    <w:trPr>
                      <w:gridAfter w:val="1"/>
                      <w:wAfter w:w="149" w:type="dxa"/>
                      <w:trHeight w:val="319"/>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条款</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检     查     内     容</w:t>
                        </w:r>
                      </w:p>
                    </w:tc>
                  </w:tr>
                  <w:tr w:rsidR="006A59A9" w:rsidRPr="006A59A9" w:rsidTr="00CF0AD6">
                    <w:trPr>
                      <w:gridAfter w:val="1"/>
                      <w:wAfter w:w="149" w:type="dxa"/>
                      <w:trHeight w:val="30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0401</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是否建立了与产品相适应的质量管理机构。</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0402</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是否用文件的形式明确规定了质量管理机构各职能部门和人员的职责和权限，以及相互沟通的关系。</w:t>
                        </w:r>
                      </w:p>
                    </w:tc>
                  </w:tr>
                  <w:tr w:rsidR="006A59A9" w:rsidRPr="006A59A9" w:rsidTr="00CF0AD6">
                    <w:trPr>
                      <w:gridAfter w:val="1"/>
                      <w:wAfter w:w="149" w:type="dxa"/>
                      <w:trHeight w:val="30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*0403</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生产管理部门和质量管理部门负责人是否没有互相兼任。</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*0404</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质量管理部门是否具有独立性，是否能独立行使保持企业质量管理体系正常运行和保证产品质量符合性的职能。</w:t>
                        </w:r>
                      </w:p>
                    </w:tc>
                  </w:tr>
                  <w:tr w:rsidR="006A59A9" w:rsidRPr="006A59A9" w:rsidTr="00CF0AD6">
                    <w:trPr>
                      <w:gridAfter w:val="1"/>
                      <w:wAfter w:w="149" w:type="dxa"/>
                      <w:trHeight w:val="30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0501</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企业负责人是否制定了质量方针，方针是否表明了在质量方面全部的意图和方向并形成了文件。</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0502</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生产企业负责人是否制定了质量目标，在相关职能和层次上进行了分解，质量目标是否可测量，可评估。是否把目标转换成可实现的方法或程序。</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0503</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是否配备了与质量方针、质量目标相适应，能满足质量管理体系运行和生产管理的需要的人力资源、基础设施和工作环境。（检查企业所配备资源符合要求的记录）。</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lastRenderedPageBreak/>
                          <w:t>0504</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是否制定了进行管理评审的程序文件，制定了定期进行管理评审的工作计划，并保持了管理评审的记录。由管理评审所引起的质量管理体系的改进是否得到实施并保持。</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0505</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相关法律、法规是否规定有专人或部门收集，在企业是否得到有效贯彻实施。（检查相关记录或问询以证实贯彻的有效性）</w:t>
                        </w:r>
                      </w:p>
                    </w:tc>
                  </w:tr>
                  <w:tr w:rsidR="006A59A9" w:rsidRPr="006A59A9" w:rsidTr="00CF0AD6">
                    <w:trPr>
                      <w:gridAfter w:val="1"/>
                      <w:wAfter w:w="149" w:type="dxa"/>
                      <w:trHeight w:val="30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0601</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是否在管理层中指定了管理者代表，并规定了其职责和权限。</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0701</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是否规定了生产、技术和质量管理部门负责人应具备的专业知识水平、工作技能、工作经历的要求。</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0702</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是否制定了对生产、技术和质量管理部门负责人进行考核、评价和再评价的工作制度。（检查相关评价记录，证明相关管理人员的素质达到了规定的要求）</w:t>
                        </w:r>
                      </w:p>
                    </w:tc>
                  </w:tr>
                  <w:tr w:rsidR="006A59A9" w:rsidRPr="006A59A9" w:rsidTr="00CF0AD6">
                    <w:trPr>
                      <w:gridAfter w:val="1"/>
                      <w:wAfter w:w="149" w:type="dxa"/>
                      <w:trHeight w:val="852"/>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0703</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动物源性医疗器械和同种异体医疗器械的生产、技术和质量管理部门的负责人是否具有相应的专业知识（生物学、生物化学、微生物学、免疫学等）。生产和质量管理部门负责人是否具有三年以上该类医疗器械生产和质量管理实践经验，是否对生产中遇到的实际问题做出科学判断，并履行职责。（检查学历证书、相关培训证明等材料复印件）</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0801</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是否确定影响医疗器械质量的岗位，规定这些岗位人员所必须具备的专业知识水平（包括学历要求）、工作技能、工作经验。</w:t>
                        </w:r>
                      </w:p>
                    </w:tc>
                  </w:tr>
                  <w:tr w:rsidR="006A59A9" w:rsidRPr="006A59A9" w:rsidTr="00CF0AD6">
                    <w:trPr>
                      <w:gridAfter w:val="1"/>
                      <w:wAfter w:w="149" w:type="dxa"/>
                      <w:trHeight w:val="1065"/>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0802</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是否对从事这些岗位工作人员进行以下方面的教育和培训并保持能表明员工所具有能力的记录：</w:t>
                        </w:r>
                        <w:r w:rsidRPr="006A59A9">
                          <w:rPr>
                            <w:rFonts w:ascii="ˎ̥" w:eastAsia="宋体" w:hAnsi="ˎ̥" w:cs="Times New Roman"/>
                            <w:color w:val="000000"/>
                            <w:kern w:val="0"/>
                            <w:sz w:val="18"/>
                            <w:szCs w:val="18"/>
                          </w:rPr>
                          <w:br/>
                        </w:r>
                        <w:r w:rsidRPr="006A59A9">
                          <w:rPr>
                            <w:rFonts w:ascii="宋体" w:eastAsia="宋体" w:hAnsi="宋体" w:cs="Times New Roman" w:hint="eastAsia"/>
                            <w:color w:val="000000"/>
                            <w:kern w:val="0"/>
                            <w:szCs w:val="21"/>
                          </w:rPr>
                          <w:t>1.工作的性质；</w:t>
                        </w:r>
                        <w:r w:rsidRPr="006A59A9">
                          <w:rPr>
                            <w:rFonts w:ascii="ˎ̥" w:eastAsia="宋体" w:hAnsi="ˎ̥" w:cs="Times New Roman"/>
                            <w:color w:val="000000"/>
                            <w:kern w:val="0"/>
                            <w:sz w:val="18"/>
                            <w:szCs w:val="18"/>
                          </w:rPr>
                          <w:br/>
                        </w:r>
                        <w:r w:rsidRPr="006A59A9">
                          <w:rPr>
                            <w:rFonts w:ascii="宋体" w:eastAsia="宋体" w:hAnsi="宋体" w:cs="Times New Roman" w:hint="eastAsia"/>
                            <w:color w:val="000000"/>
                            <w:kern w:val="0"/>
                            <w:szCs w:val="21"/>
                          </w:rPr>
                          <w:t>2.健康、安全和环境规章；</w:t>
                        </w:r>
                        <w:r w:rsidRPr="006A59A9">
                          <w:rPr>
                            <w:rFonts w:ascii="ˎ̥" w:eastAsia="宋体" w:hAnsi="ˎ̥" w:cs="Times New Roman"/>
                            <w:color w:val="000000"/>
                            <w:kern w:val="0"/>
                            <w:sz w:val="18"/>
                            <w:szCs w:val="18"/>
                          </w:rPr>
                          <w:br/>
                        </w:r>
                        <w:r w:rsidRPr="006A59A9">
                          <w:rPr>
                            <w:rFonts w:ascii="宋体" w:eastAsia="宋体" w:hAnsi="宋体" w:cs="Times New Roman" w:hint="eastAsia"/>
                            <w:color w:val="000000"/>
                            <w:kern w:val="0"/>
                            <w:szCs w:val="21"/>
                          </w:rPr>
                          <w:t>3.质量方针和其它内部方针；</w:t>
                        </w:r>
                        <w:r w:rsidRPr="006A59A9">
                          <w:rPr>
                            <w:rFonts w:ascii="ˎ̥" w:eastAsia="宋体" w:hAnsi="ˎ̥" w:cs="Times New Roman"/>
                            <w:color w:val="000000"/>
                            <w:kern w:val="0"/>
                            <w:sz w:val="18"/>
                            <w:szCs w:val="18"/>
                          </w:rPr>
                          <w:br/>
                        </w:r>
                        <w:r w:rsidRPr="006A59A9">
                          <w:rPr>
                            <w:rFonts w:ascii="宋体" w:eastAsia="宋体" w:hAnsi="宋体" w:cs="Times New Roman" w:hint="eastAsia"/>
                            <w:color w:val="000000"/>
                            <w:kern w:val="0"/>
                            <w:szCs w:val="21"/>
                          </w:rPr>
                          <w:t>4.员工的职责和与员工相关的程序和作业指导书。</w:t>
                        </w:r>
                      </w:p>
                    </w:tc>
                  </w:tr>
                  <w:tr w:rsidR="006A59A9" w:rsidRPr="006A59A9" w:rsidTr="00CF0AD6">
                    <w:trPr>
                      <w:gridAfter w:val="1"/>
                      <w:wAfter w:w="149" w:type="dxa"/>
                      <w:trHeight w:val="30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lastRenderedPageBreak/>
                          <w:t>0803</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是否为在特殊环境条件或受控条件下工作的人员提供特殊的培训。</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0804</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是否对从事在特殊环境或受控条件岗位工作的人员，进行进一步的资格鉴定，证明其胜任该项工作（如激光操作、焊接等岗位是否有上岗证等），是否对未满足要求的采取相应的措施。</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0805</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是否对从事动物源性医疗器械和同种异体医疗器械制造的全体人员（包括清洁人员、维修人员），根据其生产的产品和所从事的生产操</w:t>
                        </w:r>
                        <w:proofErr w:type="gramStart"/>
                        <w:r w:rsidRPr="006A59A9">
                          <w:rPr>
                            <w:rFonts w:ascii="宋体" w:eastAsia="宋体" w:hAnsi="宋体" w:cs="Times New Roman" w:hint="eastAsia"/>
                            <w:color w:val="000000"/>
                            <w:kern w:val="0"/>
                            <w:szCs w:val="21"/>
                          </w:rPr>
                          <w:t>作性质</w:t>
                        </w:r>
                        <w:proofErr w:type="gramEnd"/>
                        <w:r w:rsidRPr="006A59A9">
                          <w:rPr>
                            <w:rFonts w:ascii="宋体" w:eastAsia="宋体" w:hAnsi="宋体" w:cs="Times New Roman" w:hint="eastAsia"/>
                            <w:color w:val="000000"/>
                            <w:kern w:val="0"/>
                            <w:szCs w:val="21"/>
                          </w:rPr>
                          <w:t>进行专业（卫生学、微生物学等）和安全防护培训。</w:t>
                        </w:r>
                      </w:p>
                    </w:tc>
                  </w:tr>
                  <w:tr w:rsidR="006A59A9" w:rsidRPr="006A59A9" w:rsidTr="00CF0AD6">
                    <w:trPr>
                      <w:gridAfter w:val="1"/>
                      <w:wAfter w:w="149" w:type="dxa"/>
                      <w:trHeight w:val="639"/>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0806</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是否规定了对从事影响产品质量的工作人员进行相关的法律法规和基础理论知识及专业操作技能、过程质量控制技能、质量检验技能培训的制度。（检查相关记录证实相关技术人员经过了规定的培训。）</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0807</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对生产操作和质量检验岗位的操作人员，特别是关键工序和特殊岗位操作人员和质量检验人员是否制定了评价和再评价制度。（检查评价记录证实相关技术人员能够胜任本职工作）</w:t>
                        </w:r>
                      </w:p>
                    </w:tc>
                  </w:tr>
                  <w:tr w:rsidR="006A59A9" w:rsidRPr="006A59A9" w:rsidTr="00CF0AD6">
                    <w:trPr>
                      <w:gridAfter w:val="1"/>
                      <w:wAfter w:w="149" w:type="dxa"/>
                      <w:trHeight w:val="30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0808</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进入洁净区的人员是否进行卫生和微生物学基础知识、洁净技术方面的培训及考核。</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*0901</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厂房规模与所生产的医疗器械的生产能力、产品质量管理和风险管理的要求是否相适应。（检查相关记录证实达到了相关要求）</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*0902</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生产设备（包括灭菌设备、工艺装备）的能力（包括生产能力、运行参数范围、运行精度和设备完好状态）是否与产品的生产规模和质量管理要求相符合。</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0903</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原料库、中间产品存放区（或库）和成品库的储存环境是否能满足产品生产规模和质量控制的要求。</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0904</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是否具有与所生产的医疗器械相适应的检验室。如需要，企业是否根据留样的目的进行留样。检验场地是否与生产规模相适应。</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*0905</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企业所具备的检验和试验仪器设备及过程监视设备能否满足产品生产质量控制和质量管理体系</w:t>
                        </w:r>
                        <w:r w:rsidRPr="006A59A9">
                          <w:rPr>
                            <w:rFonts w:ascii="宋体" w:eastAsia="宋体" w:hAnsi="宋体" w:cs="Times New Roman" w:hint="eastAsia"/>
                            <w:color w:val="000000"/>
                            <w:kern w:val="0"/>
                            <w:szCs w:val="21"/>
                          </w:rPr>
                          <w:lastRenderedPageBreak/>
                          <w:t>运行监视和测量的需要，这些仪器或设备的数量是否与生产规模相适应。</w:t>
                        </w:r>
                      </w:p>
                    </w:tc>
                  </w:tr>
                  <w:tr w:rsidR="006A59A9" w:rsidRPr="006A59A9" w:rsidTr="00CF0AD6">
                    <w:trPr>
                      <w:gridAfter w:val="1"/>
                      <w:wAfter w:w="149" w:type="dxa"/>
                      <w:trHeight w:val="639"/>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lastRenderedPageBreak/>
                          <w:t>0906</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上述基础设施（包括生产设备和检验仪器）的维护活动或缺少这种维护活动可能影响产品质量时，是否建立对维护活动的文件要求。文件是否至少包括维护的频次、维护的方法、维护的记录等要求。（检查维护活动的记录，证实维护活动的有效性）</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1001</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proofErr w:type="gramStart"/>
                        <w:r w:rsidRPr="006A59A9">
                          <w:rPr>
                            <w:rFonts w:ascii="宋体" w:eastAsia="宋体" w:hAnsi="宋体" w:cs="Times New Roman" w:hint="eastAsia"/>
                            <w:color w:val="000000"/>
                            <w:kern w:val="0"/>
                            <w:szCs w:val="21"/>
                          </w:rPr>
                          <w:t>若工</w:t>
                        </w:r>
                        <w:proofErr w:type="gramEnd"/>
                        <w:r w:rsidRPr="006A59A9">
                          <w:rPr>
                            <w:rFonts w:ascii="宋体" w:eastAsia="宋体" w:hAnsi="宋体" w:cs="Times New Roman" w:hint="eastAsia"/>
                            <w:color w:val="000000"/>
                            <w:kern w:val="0"/>
                            <w:szCs w:val="21"/>
                          </w:rPr>
                          <w:t>作环境条件对产品质量可能产生不利影响，是否对工作环境条件提出定量和定性的控制要求，实施控制后是否达到要求。</w:t>
                        </w:r>
                      </w:p>
                    </w:tc>
                  </w:tr>
                  <w:tr w:rsidR="006A59A9" w:rsidRPr="006A59A9" w:rsidTr="00CF0AD6">
                    <w:trPr>
                      <w:gridAfter w:val="1"/>
                      <w:wAfter w:w="149" w:type="dxa"/>
                      <w:trHeight w:val="639"/>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1002</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proofErr w:type="gramStart"/>
                        <w:r w:rsidRPr="006A59A9">
                          <w:rPr>
                            <w:rFonts w:ascii="宋体" w:eastAsia="宋体" w:hAnsi="宋体" w:cs="Times New Roman" w:hint="eastAsia"/>
                            <w:color w:val="000000"/>
                            <w:kern w:val="0"/>
                            <w:szCs w:val="21"/>
                          </w:rPr>
                          <w:t>若工</w:t>
                        </w:r>
                        <w:proofErr w:type="gramEnd"/>
                        <w:r w:rsidRPr="006A59A9">
                          <w:rPr>
                            <w:rFonts w:ascii="宋体" w:eastAsia="宋体" w:hAnsi="宋体" w:cs="Times New Roman" w:hint="eastAsia"/>
                            <w:color w:val="000000"/>
                            <w:kern w:val="0"/>
                            <w:szCs w:val="21"/>
                          </w:rPr>
                          <w:t>作环境条件对产品质量可能产生不利影响，是否具有监视和保持工作环境所需的设施、设备、资源和文件。是否评价每一个重要参数、指示项或控制项，以确定其失控可能增加的风险。若需要，是否确保产品所处环境的可追溯性。</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1003</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如果结果的输出不能被验证，企业是否对环境控制系统进行确认，是否进行定期检查以验证该环境系统正确的运行。</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1101</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 xml:space="preserve">生产环境是否整洁，是否无积水和杂草。（检查地面、道路平整情况及减少露土、扬尘的措施和厂区的绿化，以及垃圾、闲置物品等的存放情况） </w:t>
                        </w:r>
                      </w:p>
                    </w:tc>
                  </w:tr>
                  <w:tr w:rsidR="006A59A9" w:rsidRPr="006A59A9" w:rsidTr="00CF0AD6">
                    <w:trPr>
                      <w:gridAfter w:val="1"/>
                      <w:wAfter w:w="149" w:type="dxa"/>
                      <w:trHeight w:val="30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1102</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生活区、行政区和</w:t>
                        </w:r>
                        <w:proofErr w:type="gramStart"/>
                        <w:r w:rsidRPr="006A59A9">
                          <w:rPr>
                            <w:rFonts w:ascii="宋体" w:eastAsia="宋体" w:hAnsi="宋体" w:cs="Times New Roman" w:hint="eastAsia"/>
                            <w:color w:val="000000"/>
                            <w:kern w:val="0"/>
                            <w:szCs w:val="21"/>
                          </w:rPr>
                          <w:t>辅助区</w:t>
                        </w:r>
                        <w:proofErr w:type="gramEnd"/>
                        <w:r w:rsidRPr="006A59A9">
                          <w:rPr>
                            <w:rFonts w:ascii="宋体" w:eastAsia="宋体" w:hAnsi="宋体" w:cs="Times New Roman" w:hint="eastAsia"/>
                            <w:color w:val="000000"/>
                            <w:kern w:val="0"/>
                            <w:szCs w:val="21"/>
                          </w:rPr>
                          <w:t>布局是否合理，是否不会对洁净室（区）造成污染。</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1103</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是否有空气或水等的污染源，是否远离交通干道、货场等。（检查企业所在地周围的自然环境和卫生条件）</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1201</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是否根据所生产无菌医疗器械的质量要求，分析、识别并确定了应在相应级别洁净室（区）内进行生产的过程。</w:t>
                        </w:r>
                      </w:p>
                    </w:tc>
                  </w:tr>
                  <w:tr w:rsidR="006A59A9" w:rsidRPr="006A59A9" w:rsidTr="00CF0AD6">
                    <w:trPr>
                      <w:gridAfter w:val="1"/>
                      <w:wAfter w:w="149" w:type="dxa"/>
                      <w:trHeight w:val="15"/>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15" w:lineRule="atLeast"/>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*1202</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15" w:lineRule="atLeast"/>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洁净室（区）的洁净度级别是否符合《实施细则》中“附录”的要求。</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1203</w:t>
                        </w:r>
                      </w:p>
                    </w:tc>
                    <w:tc>
                      <w:tcPr>
                        <w:tcW w:w="9005" w:type="dxa"/>
                        <w:gridSpan w:val="2"/>
                        <w:tcMar>
                          <w:top w:w="0" w:type="dxa"/>
                          <w:left w:w="108" w:type="dxa"/>
                          <w:bottom w:w="0" w:type="dxa"/>
                          <w:right w:w="108" w:type="dxa"/>
                        </w:tcMar>
                        <w:hideMark/>
                      </w:tcPr>
                      <w:p w:rsidR="006A59A9" w:rsidRPr="006A59A9" w:rsidRDefault="006A59A9" w:rsidP="006A59A9">
                        <w:pPr>
                          <w:widowControl/>
                          <w:tabs>
                            <w:tab w:val="num" w:pos="360"/>
                          </w:tabs>
                          <w:wordWrap w:val="0"/>
                          <w:spacing w:line="480" w:lineRule="auto"/>
                          <w:rPr>
                            <w:rFonts w:ascii="黑体" w:eastAsia="黑体" w:hAnsi="ˎ̥" w:cs="Arial"/>
                            <w:color w:val="000000"/>
                            <w:kern w:val="0"/>
                            <w:szCs w:val="21"/>
                          </w:rPr>
                        </w:pPr>
                        <w:r w:rsidRPr="006A59A9">
                          <w:rPr>
                            <w:rFonts w:ascii="宋体" w:eastAsia="宋体" w:hAnsi="宋体" w:cs="Arial" w:hint="eastAsia"/>
                            <w:color w:val="000000"/>
                            <w:kern w:val="0"/>
                            <w:szCs w:val="21"/>
                          </w:rPr>
                          <w:t>不同洁净度级别洁净室（区）之间是否有指示压差的装置，压差指示数值是否符合规定要求，相同洁净度级别洁净室间的压差梯度是否合理。</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lastRenderedPageBreak/>
                          <w:t>1301</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洁净室（区）是否按生产工艺流程合理布局，是否有交叉往复的现象，洁净室（区）空气洁净度是否从高到低由内向外布置，人流、物流走向是否合理。</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1302</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同一洁净室（区）内或相邻洁净室（区）间的生产操作是否会产生交叉污染；不同级别的洁净室（区）之间是否有气闸室或防污染措施，零配件的传送是否通过双层传递窗，压差梯度是否合理。</w:t>
                        </w:r>
                      </w:p>
                    </w:tc>
                  </w:tr>
                  <w:tr w:rsidR="006A59A9" w:rsidRPr="006A59A9" w:rsidTr="00CF0AD6">
                    <w:trPr>
                      <w:gridAfter w:val="1"/>
                      <w:wAfter w:w="149" w:type="dxa"/>
                      <w:trHeight w:val="30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1303</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洁净室（区）的温度和相对湿度是否符合产品生产工艺的要求。</w:t>
                        </w:r>
                      </w:p>
                    </w:tc>
                  </w:tr>
                  <w:tr w:rsidR="006A59A9" w:rsidRPr="006A59A9" w:rsidTr="00CF0AD6">
                    <w:trPr>
                      <w:gridAfter w:val="1"/>
                      <w:wAfter w:w="149" w:type="dxa"/>
                      <w:trHeight w:val="30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1401</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生产厂房是否有防尘、防止昆虫和其他动物进入的设施。</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1402</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洁净室（区）的墙面、地面、顶棚表面是否平整、光滑、无裂缝，无霉迹，各接口处是否严密，无颗粒物脱落，不易积尘，便于清洁，耐受清洗和消毒。</w:t>
                        </w:r>
                      </w:p>
                    </w:tc>
                  </w:tr>
                  <w:tr w:rsidR="006A59A9" w:rsidRPr="006A59A9" w:rsidTr="00CF0AD6">
                    <w:trPr>
                      <w:gridAfter w:val="1"/>
                      <w:wAfter w:w="149" w:type="dxa"/>
                      <w:trHeight w:val="30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1403</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洁净室（区）内的门、窗和安全门是否密封。</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1501</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洁净室（区）内使用的压缩空气等工艺用气是否有气体净化处理装置，其原理和结构是否能满足所生产无菌医疗器械的质量要求。</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1502</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与产品使用表面直接接触的工艺用气对产品质量的影响程度是否经过验证，是否按文件规定进行控制并记录。</w:t>
                        </w:r>
                      </w:p>
                    </w:tc>
                  </w:tr>
                  <w:tr w:rsidR="006A59A9" w:rsidRPr="006A59A9" w:rsidTr="00CF0AD6">
                    <w:trPr>
                      <w:gridAfter w:val="1"/>
                      <w:wAfter w:w="149" w:type="dxa"/>
                      <w:trHeight w:val="1917"/>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1601</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是否有洁净室（区）工艺卫生管理文件和记录，工艺卫生管理文件是否包含下列内容：</w:t>
                        </w:r>
                        <w:r w:rsidRPr="006A59A9">
                          <w:rPr>
                            <w:rFonts w:ascii="ˎ̥" w:eastAsia="宋体" w:hAnsi="ˎ̥" w:cs="Times New Roman"/>
                            <w:color w:val="000000"/>
                            <w:kern w:val="0"/>
                            <w:sz w:val="18"/>
                            <w:szCs w:val="18"/>
                          </w:rPr>
                          <w:br/>
                        </w:r>
                        <w:r w:rsidRPr="006A59A9">
                          <w:rPr>
                            <w:rFonts w:ascii="宋体" w:eastAsia="宋体" w:hAnsi="宋体" w:cs="Times New Roman" w:hint="eastAsia"/>
                            <w:color w:val="000000"/>
                            <w:kern w:val="0"/>
                            <w:szCs w:val="21"/>
                          </w:rPr>
                          <w:t>1.设备清洁规定；</w:t>
                        </w:r>
                        <w:r w:rsidRPr="006A59A9">
                          <w:rPr>
                            <w:rFonts w:ascii="ˎ̥" w:eastAsia="宋体" w:hAnsi="ˎ̥" w:cs="Times New Roman"/>
                            <w:color w:val="000000"/>
                            <w:kern w:val="0"/>
                            <w:sz w:val="18"/>
                            <w:szCs w:val="18"/>
                          </w:rPr>
                          <w:br/>
                        </w:r>
                        <w:r w:rsidRPr="006A59A9">
                          <w:rPr>
                            <w:rFonts w:ascii="宋体" w:eastAsia="宋体" w:hAnsi="宋体" w:cs="Times New Roman" w:hint="eastAsia"/>
                            <w:color w:val="000000"/>
                            <w:kern w:val="0"/>
                            <w:szCs w:val="21"/>
                          </w:rPr>
                          <w:t>2.工装模具清洁规定；</w:t>
                        </w:r>
                        <w:r w:rsidRPr="006A59A9">
                          <w:rPr>
                            <w:rFonts w:ascii="ˎ̥" w:eastAsia="宋体" w:hAnsi="ˎ̥" w:cs="Times New Roman"/>
                            <w:color w:val="000000"/>
                            <w:kern w:val="0"/>
                            <w:sz w:val="18"/>
                            <w:szCs w:val="18"/>
                          </w:rPr>
                          <w:br/>
                        </w:r>
                        <w:r w:rsidRPr="006A59A9">
                          <w:rPr>
                            <w:rFonts w:ascii="宋体" w:eastAsia="宋体" w:hAnsi="宋体" w:cs="Times New Roman" w:hint="eastAsia"/>
                            <w:color w:val="000000"/>
                            <w:kern w:val="0"/>
                            <w:szCs w:val="21"/>
                          </w:rPr>
                          <w:t>3.工位器具清洁规定；</w:t>
                        </w:r>
                        <w:r w:rsidRPr="006A59A9">
                          <w:rPr>
                            <w:rFonts w:ascii="ˎ̥" w:eastAsia="宋体" w:hAnsi="ˎ̥" w:cs="Times New Roman"/>
                            <w:color w:val="000000"/>
                            <w:kern w:val="0"/>
                            <w:sz w:val="18"/>
                            <w:szCs w:val="18"/>
                          </w:rPr>
                          <w:br/>
                        </w:r>
                        <w:r w:rsidRPr="006A59A9">
                          <w:rPr>
                            <w:rFonts w:ascii="宋体" w:eastAsia="宋体" w:hAnsi="宋体" w:cs="Times New Roman" w:hint="eastAsia"/>
                            <w:color w:val="000000"/>
                            <w:kern w:val="0"/>
                            <w:szCs w:val="21"/>
                          </w:rPr>
                          <w:t>4.物料清洁规定；</w:t>
                        </w:r>
                        <w:r w:rsidRPr="006A59A9">
                          <w:rPr>
                            <w:rFonts w:ascii="ˎ̥" w:eastAsia="宋体" w:hAnsi="ˎ̥" w:cs="Times New Roman"/>
                            <w:color w:val="000000"/>
                            <w:kern w:val="0"/>
                            <w:sz w:val="18"/>
                            <w:szCs w:val="18"/>
                          </w:rPr>
                          <w:br/>
                        </w:r>
                        <w:r w:rsidRPr="006A59A9">
                          <w:rPr>
                            <w:rFonts w:ascii="宋体" w:eastAsia="宋体" w:hAnsi="宋体" w:cs="Times New Roman" w:hint="eastAsia"/>
                            <w:color w:val="000000"/>
                            <w:kern w:val="0"/>
                            <w:szCs w:val="21"/>
                          </w:rPr>
                          <w:t>5.操作台、场地、墙壁、顶棚清洁规定；</w:t>
                        </w:r>
                        <w:r w:rsidRPr="006A59A9">
                          <w:rPr>
                            <w:rFonts w:ascii="ˎ̥" w:eastAsia="宋体" w:hAnsi="ˎ̥" w:cs="Times New Roman"/>
                            <w:color w:val="000000"/>
                            <w:kern w:val="0"/>
                            <w:sz w:val="18"/>
                            <w:szCs w:val="18"/>
                          </w:rPr>
                          <w:br/>
                        </w:r>
                        <w:r w:rsidRPr="006A59A9">
                          <w:rPr>
                            <w:rFonts w:ascii="宋体" w:eastAsia="宋体" w:hAnsi="宋体" w:cs="Times New Roman" w:hint="eastAsia"/>
                            <w:color w:val="000000"/>
                            <w:kern w:val="0"/>
                            <w:szCs w:val="21"/>
                          </w:rPr>
                          <w:t>6.清洁工具的清洁及存放规定；</w:t>
                        </w:r>
                        <w:r w:rsidRPr="006A59A9">
                          <w:rPr>
                            <w:rFonts w:ascii="ˎ̥" w:eastAsia="宋体" w:hAnsi="ˎ̥" w:cs="Times New Roman"/>
                            <w:color w:val="000000"/>
                            <w:kern w:val="0"/>
                            <w:sz w:val="18"/>
                            <w:szCs w:val="18"/>
                          </w:rPr>
                          <w:br/>
                        </w:r>
                        <w:r w:rsidRPr="006A59A9">
                          <w:rPr>
                            <w:rFonts w:ascii="宋体" w:eastAsia="宋体" w:hAnsi="宋体" w:cs="Times New Roman" w:hint="eastAsia"/>
                            <w:color w:val="000000"/>
                            <w:kern w:val="0"/>
                            <w:szCs w:val="21"/>
                          </w:rPr>
                          <w:lastRenderedPageBreak/>
                          <w:t>7.洁净室（区）空气消毒规定；</w:t>
                        </w:r>
                        <w:r w:rsidRPr="006A59A9">
                          <w:rPr>
                            <w:rFonts w:ascii="ˎ̥" w:eastAsia="宋体" w:hAnsi="ˎ̥" w:cs="Times New Roman"/>
                            <w:color w:val="000000"/>
                            <w:kern w:val="0"/>
                            <w:sz w:val="18"/>
                            <w:szCs w:val="18"/>
                          </w:rPr>
                          <w:br/>
                        </w:r>
                        <w:r w:rsidRPr="006A59A9">
                          <w:rPr>
                            <w:rFonts w:ascii="宋体" w:eastAsia="宋体" w:hAnsi="宋体" w:cs="Times New Roman" w:hint="eastAsia"/>
                            <w:color w:val="000000"/>
                            <w:kern w:val="0"/>
                            <w:szCs w:val="21"/>
                          </w:rPr>
                          <w:t>8.消毒剂选择、使用的管理规定。</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lastRenderedPageBreak/>
                          <w:t>1602</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洁净室（区）内是否使用无脱落物、易清洗、消毒的清洁卫生工具，不同洁净室的清洁工具是否无跨区使用情况，是否有专用的洁具间，洁具间是否不会对产品造成污染。</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1603</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是否执行消毒剂管理文件，是否评价其有效性。所用的消毒剂或消毒方法是否不对设备、工艺装备、物料和产品造成污染。消毒剂品种是否定期更换，防止产生耐药菌株。</w:t>
                        </w:r>
                      </w:p>
                    </w:tc>
                  </w:tr>
                  <w:tr w:rsidR="006A59A9" w:rsidRPr="006A59A9" w:rsidTr="00CF0AD6">
                    <w:trPr>
                      <w:gridAfter w:val="1"/>
                      <w:wAfter w:w="149" w:type="dxa"/>
                      <w:trHeight w:val="30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1701</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是否有洁净室（区）检（监）测的文件规定。</w:t>
                        </w:r>
                      </w:p>
                    </w:tc>
                  </w:tr>
                  <w:tr w:rsidR="006A59A9" w:rsidRPr="006A59A9" w:rsidTr="00CF0AD6">
                    <w:trPr>
                      <w:gridAfter w:val="1"/>
                      <w:wAfter w:w="149" w:type="dxa"/>
                      <w:trHeight w:val="426"/>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1702</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对洁净室的检（监）</w:t>
                        </w:r>
                        <w:proofErr w:type="gramStart"/>
                        <w:r w:rsidRPr="006A59A9">
                          <w:rPr>
                            <w:rFonts w:ascii="宋体" w:eastAsia="宋体" w:hAnsi="宋体" w:cs="Times New Roman" w:hint="eastAsia"/>
                            <w:color w:val="000000"/>
                            <w:kern w:val="0"/>
                            <w:szCs w:val="21"/>
                          </w:rPr>
                          <w:t>测是否</w:t>
                        </w:r>
                        <w:proofErr w:type="gramEnd"/>
                        <w:r w:rsidRPr="006A59A9">
                          <w:rPr>
                            <w:rFonts w:ascii="宋体" w:eastAsia="宋体" w:hAnsi="宋体" w:cs="Times New Roman" w:hint="eastAsia"/>
                            <w:color w:val="000000"/>
                            <w:kern w:val="0"/>
                            <w:szCs w:val="21"/>
                          </w:rPr>
                          <w:t>进行了静态或动态测试（注：监测要求见YY0033《无菌医疗器械器具生产管理规范》等）。</w:t>
                        </w:r>
                      </w:p>
                    </w:tc>
                  </w:tr>
                  <w:tr w:rsidR="006A59A9" w:rsidRPr="006A59A9" w:rsidTr="00CF0AD6">
                    <w:trPr>
                      <w:gridAfter w:val="1"/>
                      <w:wAfter w:w="149" w:type="dxa"/>
                      <w:trHeight w:val="30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1703</w:t>
                        </w:r>
                      </w:p>
                    </w:tc>
                    <w:tc>
                      <w:tcPr>
                        <w:tcW w:w="9005" w:type="dxa"/>
                        <w:gridSpan w:val="2"/>
                        <w:tcMar>
                          <w:top w:w="0" w:type="dxa"/>
                          <w:left w:w="108" w:type="dxa"/>
                          <w:bottom w:w="0" w:type="dxa"/>
                          <w:right w:w="108" w:type="dxa"/>
                        </w:tcMar>
                        <w:hideMark/>
                      </w:tcPr>
                      <w:p w:rsidR="006A59A9" w:rsidRPr="006A59A9" w:rsidRDefault="006A59A9" w:rsidP="006A59A9">
                        <w:pPr>
                          <w:widowControl/>
                          <w:tabs>
                            <w:tab w:val="num" w:pos="360"/>
                          </w:tabs>
                          <w:wordWrap w:val="0"/>
                          <w:spacing w:line="480" w:lineRule="auto"/>
                          <w:rPr>
                            <w:rFonts w:ascii="黑体" w:eastAsia="黑体" w:hAnsi="ˎ̥" w:cs="Arial"/>
                            <w:color w:val="000000"/>
                            <w:kern w:val="0"/>
                            <w:szCs w:val="21"/>
                          </w:rPr>
                        </w:pPr>
                        <w:r w:rsidRPr="006A59A9">
                          <w:rPr>
                            <w:rFonts w:ascii="宋体" w:eastAsia="宋体" w:hAnsi="宋体" w:cs="Arial" w:hint="eastAsia"/>
                            <w:color w:val="000000"/>
                            <w:kern w:val="0"/>
                            <w:szCs w:val="21"/>
                          </w:rPr>
                          <w:t>是否有产品微生物污染和微粒污染监视和验证的文件规定和监视记录及趋势分析。</w:t>
                        </w:r>
                      </w:p>
                    </w:tc>
                  </w:tr>
                  <w:tr w:rsidR="006A59A9" w:rsidRPr="006A59A9" w:rsidTr="00CF0AD6">
                    <w:trPr>
                      <w:gridAfter w:val="1"/>
                      <w:wAfter w:w="149" w:type="dxa"/>
                      <w:trHeight w:val="30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1704</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如洁净车间的使用不连续，是否在每次的使用前做全项的监测。</w:t>
                        </w:r>
                      </w:p>
                    </w:tc>
                  </w:tr>
                  <w:tr w:rsidR="006A59A9" w:rsidRPr="006A59A9" w:rsidTr="00CF0AD6">
                    <w:trPr>
                      <w:gridAfter w:val="1"/>
                      <w:wAfter w:w="149" w:type="dxa"/>
                      <w:trHeight w:val="30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1801</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是否建立对人员健康的要求，并形成文件。</w:t>
                        </w:r>
                      </w:p>
                    </w:tc>
                  </w:tr>
                  <w:tr w:rsidR="006A59A9" w:rsidRPr="006A59A9" w:rsidTr="00CF0AD6">
                    <w:trPr>
                      <w:gridAfter w:val="1"/>
                      <w:wAfter w:w="149" w:type="dxa"/>
                      <w:trHeight w:val="30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1802</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是否制定人员卫生管理文件和洁净室（区）工作守则。</w:t>
                        </w:r>
                      </w:p>
                    </w:tc>
                  </w:tr>
                  <w:tr w:rsidR="006A59A9" w:rsidRPr="006A59A9" w:rsidTr="00CF0AD6">
                    <w:trPr>
                      <w:gridAfter w:val="1"/>
                      <w:wAfter w:w="149" w:type="dxa"/>
                      <w:trHeight w:val="30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1803</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是否建立了工作人员健康档案。</w:t>
                        </w:r>
                      </w:p>
                    </w:tc>
                  </w:tr>
                  <w:tr w:rsidR="006A59A9" w:rsidRPr="006A59A9" w:rsidTr="00CF0AD6">
                    <w:trPr>
                      <w:gridAfter w:val="1"/>
                      <w:wAfter w:w="149" w:type="dxa"/>
                      <w:trHeight w:val="30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1804</w:t>
                        </w:r>
                      </w:p>
                    </w:tc>
                    <w:tc>
                      <w:tcPr>
                        <w:tcW w:w="9005" w:type="dxa"/>
                        <w:gridSpan w:val="2"/>
                        <w:tcMar>
                          <w:top w:w="0" w:type="dxa"/>
                          <w:left w:w="108" w:type="dxa"/>
                          <w:bottom w:w="0" w:type="dxa"/>
                          <w:right w:w="108" w:type="dxa"/>
                        </w:tcMar>
                        <w:hideMark/>
                      </w:tcPr>
                      <w:p w:rsidR="006A59A9" w:rsidRPr="006A59A9" w:rsidRDefault="006A59A9" w:rsidP="006A59A9">
                        <w:pPr>
                          <w:widowControl/>
                          <w:tabs>
                            <w:tab w:val="num" w:pos="360"/>
                          </w:tabs>
                          <w:wordWrap w:val="0"/>
                          <w:spacing w:line="480" w:lineRule="auto"/>
                          <w:rPr>
                            <w:rFonts w:ascii="黑体" w:eastAsia="黑体" w:hAnsi="ˎ̥" w:cs="Arial"/>
                            <w:color w:val="000000"/>
                            <w:kern w:val="0"/>
                            <w:szCs w:val="21"/>
                          </w:rPr>
                        </w:pPr>
                        <w:r w:rsidRPr="006A59A9">
                          <w:rPr>
                            <w:rFonts w:ascii="宋体" w:eastAsia="宋体" w:hAnsi="宋体" w:cs="Arial" w:hint="eastAsia"/>
                            <w:color w:val="000000"/>
                            <w:kern w:val="0"/>
                            <w:szCs w:val="21"/>
                          </w:rPr>
                          <w:t>直接接触物料和产品的操作人员是否每年至少体检一次。</w:t>
                        </w:r>
                      </w:p>
                    </w:tc>
                  </w:tr>
                  <w:tr w:rsidR="006A59A9" w:rsidRPr="006A59A9" w:rsidTr="00CF0AD6">
                    <w:trPr>
                      <w:gridAfter w:val="1"/>
                      <w:wAfter w:w="149" w:type="dxa"/>
                      <w:trHeight w:val="30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1805</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是否有措施防止传染病、皮肤病患者和体表有伤口者从事直接接触产品的工作。</w:t>
                        </w:r>
                      </w:p>
                    </w:tc>
                  </w:tr>
                  <w:tr w:rsidR="006A59A9" w:rsidRPr="006A59A9" w:rsidTr="00CF0AD6">
                    <w:trPr>
                      <w:gridAfter w:val="1"/>
                      <w:wAfter w:w="149" w:type="dxa"/>
                      <w:trHeight w:val="30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1901</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是否建立对人员服装的要求，并形成文件。</w:t>
                        </w:r>
                      </w:p>
                    </w:tc>
                  </w:tr>
                  <w:tr w:rsidR="006A59A9" w:rsidRPr="006A59A9" w:rsidTr="00CF0AD6">
                    <w:trPr>
                      <w:gridAfter w:val="1"/>
                      <w:wAfter w:w="149" w:type="dxa"/>
                      <w:trHeight w:val="30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1902</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是否制定了洁净工作服和无菌工作服的管理文件。</w:t>
                        </w:r>
                      </w:p>
                    </w:tc>
                  </w:tr>
                  <w:tr w:rsidR="006A59A9" w:rsidRPr="006A59A9" w:rsidTr="00CF0AD6">
                    <w:trPr>
                      <w:gridAfter w:val="1"/>
                      <w:wAfter w:w="149" w:type="dxa"/>
                      <w:trHeight w:val="1084"/>
                    </w:trPr>
                    <w:tc>
                      <w:tcPr>
                        <w:tcW w:w="776" w:type="dxa"/>
                        <w:gridSpan w:val="2"/>
                        <w:tcMar>
                          <w:top w:w="0" w:type="dxa"/>
                          <w:left w:w="108" w:type="dxa"/>
                          <w:bottom w:w="0" w:type="dxa"/>
                          <w:right w:w="108" w:type="dxa"/>
                        </w:tcMar>
                        <w:hideMark/>
                      </w:tcPr>
                      <w:p w:rsidR="006A59A9" w:rsidRPr="006A59A9" w:rsidRDefault="006A59A9" w:rsidP="006A59A9">
                        <w:pPr>
                          <w:widowControl/>
                          <w:wordWrap w:val="0"/>
                          <w:spacing w:line="360" w:lineRule="auto"/>
                          <w:jc w:val="center"/>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lastRenderedPageBreak/>
                          <w:t>1903</w:t>
                        </w:r>
                      </w:p>
                    </w:tc>
                    <w:tc>
                      <w:tcPr>
                        <w:tcW w:w="9005" w:type="dxa"/>
                        <w:gridSpan w:val="2"/>
                        <w:tcMar>
                          <w:top w:w="0" w:type="dxa"/>
                          <w:left w:w="108" w:type="dxa"/>
                          <w:bottom w:w="0" w:type="dxa"/>
                          <w:right w:w="108" w:type="dxa"/>
                        </w:tcMar>
                        <w:hideMark/>
                      </w:tcPr>
                      <w:p w:rsidR="006A59A9" w:rsidRPr="006A59A9" w:rsidRDefault="006A59A9" w:rsidP="006A59A9">
                        <w:pPr>
                          <w:widowControl/>
                          <w:wordWrap w:val="0"/>
                          <w:spacing w:line="480" w:lineRule="auto"/>
                          <w:rPr>
                            <w:rFonts w:ascii="Times New Roman" w:eastAsia="宋体" w:hAnsi="Times New Roman" w:cs="Times New Roman"/>
                            <w:color w:val="000000"/>
                            <w:kern w:val="0"/>
                            <w:szCs w:val="21"/>
                          </w:rPr>
                        </w:pPr>
                        <w:r w:rsidRPr="006A59A9">
                          <w:rPr>
                            <w:rFonts w:ascii="宋体" w:eastAsia="宋体" w:hAnsi="宋体" w:cs="Times New Roman" w:hint="eastAsia"/>
                            <w:color w:val="000000"/>
                            <w:kern w:val="0"/>
                            <w:szCs w:val="21"/>
                          </w:rPr>
                          <w:t>洁净工作服和无菌工作服是否选择质地光滑、不产生静电、不脱落纤维和颗粒性物质的材料制作。</w:t>
                        </w:r>
                      </w:p>
                    </w:tc>
                  </w:tr>
                  <w:tr w:rsidR="009C07E3" w:rsidRPr="004E2C4A" w:rsidTr="00CF0AD6">
                    <w:trPr>
                      <w:gridAfter w:val="1"/>
                      <w:wAfter w:w="149" w:type="dxa"/>
                      <w:trHeight w:val="441"/>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1904</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洁净工作服和工作帽是否有效遮盖内衣、毛发，对于无菌工作服还能包盖脚部，并能阻留人体脱落物。</w:t>
                        </w:r>
                      </w:p>
                    </w:tc>
                  </w:tr>
                  <w:tr w:rsidR="009C07E3" w:rsidRPr="004E2C4A" w:rsidTr="00CF0AD6">
                    <w:trPr>
                      <w:gridAfter w:val="1"/>
                      <w:wAfter w:w="149" w:type="dxa"/>
                      <w:trHeight w:val="426"/>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1905</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不同洁净度级别洁净室（区）使用的洁净工作服是否定期在相应级别洁净环境中分别清洗、干燥和整理，并区别使用。</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2001</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是否建立对人员清洁的要求，并形成文件。</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2002</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是否制定了进入洁净室（区）人员的净化程序。</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2003</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洁净区的净化程序和净化设施是否达到人员净化的目的。</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2004</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洁净室（区）的工作人员是否按规定穿戴洁净工作服、帽、鞋和口罩。</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2005</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洁净室（区）</w:t>
                        </w:r>
                        <w:proofErr w:type="gramStart"/>
                        <w:r w:rsidRPr="004E2C4A">
                          <w:rPr>
                            <w:rFonts w:ascii="宋体" w:eastAsia="宋体" w:hAnsi="宋体" w:cs="Times New Roman" w:hint="eastAsia"/>
                            <w:color w:val="000000"/>
                            <w:kern w:val="0"/>
                            <w:szCs w:val="21"/>
                          </w:rPr>
                          <w:t>内裸手</w:t>
                        </w:r>
                        <w:proofErr w:type="gramEnd"/>
                        <w:r w:rsidRPr="004E2C4A">
                          <w:rPr>
                            <w:rFonts w:ascii="宋体" w:eastAsia="宋体" w:hAnsi="宋体" w:cs="Times New Roman" w:hint="eastAsia"/>
                            <w:color w:val="000000"/>
                            <w:kern w:val="0"/>
                            <w:szCs w:val="21"/>
                          </w:rPr>
                          <w:t>接触产品的操作人员是否每隔一定时间对手再进行一次消毒。</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2101</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是否确定了整个生产和辅助过程中所用工艺用水的种类和用量。</w:t>
                        </w:r>
                      </w:p>
                    </w:tc>
                  </w:tr>
                  <w:tr w:rsidR="009C07E3" w:rsidRPr="004E2C4A" w:rsidTr="00CF0AD6">
                    <w:trPr>
                      <w:gridAfter w:val="1"/>
                      <w:wAfter w:w="149" w:type="dxa"/>
                      <w:trHeight w:val="426"/>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*2102</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工艺用水的输送或传递是否能防止污染。若产品的加工过程需要工艺用水时，是否配备了工艺用水的制备设备，并且当用量较大时通过管道输送到用水点。是否按规定对工艺用水进行检测。</w:t>
                        </w:r>
                      </w:p>
                    </w:tc>
                  </w:tr>
                  <w:tr w:rsidR="009C07E3" w:rsidRPr="004E2C4A" w:rsidTr="00CF0AD6">
                    <w:trPr>
                      <w:gridAfter w:val="1"/>
                      <w:wAfter w:w="149" w:type="dxa"/>
                      <w:trHeight w:val="1065"/>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*2103</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若水是最终产品的组成成分时，是否使用符合《药典》要求的注射用水；对于直接或间接接触心血管系统、淋巴系统或脑脊髓液或药液的无菌医疗器械，末道清洗是否使用符合《药典》要求的注射用水或用超滤等其它方法产生的无菌、无热原的同等要求的注射用水；与人体组织、骨腔或自然腔体接触的无菌医疗器械，末道清洗用水是否使用符合《药典》要求的纯化水；其它植入性医疗器械末道清洗用水是否使用符合《药典》要求的纯化水。</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2201</w:t>
                        </w:r>
                      </w:p>
                    </w:tc>
                    <w:tc>
                      <w:tcPr>
                        <w:tcW w:w="9048" w:type="dxa"/>
                        <w:gridSpan w:val="3"/>
                        <w:tcMar>
                          <w:top w:w="0" w:type="dxa"/>
                          <w:left w:w="108" w:type="dxa"/>
                          <w:bottom w:w="0" w:type="dxa"/>
                          <w:right w:w="108" w:type="dxa"/>
                        </w:tcMar>
                        <w:hideMark/>
                      </w:tcPr>
                      <w:p w:rsidR="009C07E3" w:rsidRPr="004E2C4A" w:rsidRDefault="009C07E3" w:rsidP="001A6348">
                        <w:pPr>
                          <w:widowControl/>
                          <w:tabs>
                            <w:tab w:val="num" w:pos="360"/>
                          </w:tabs>
                          <w:wordWrap w:val="0"/>
                          <w:spacing w:line="480" w:lineRule="auto"/>
                          <w:rPr>
                            <w:rFonts w:ascii="黑体" w:eastAsia="黑体" w:hAnsi="ˎ̥" w:cs="Arial"/>
                            <w:color w:val="000000"/>
                            <w:kern w:val="0"/>
                            <w:szCs w:val="21"/>
                          </w:rPr>
                        </w:pPr>
                        <w:r w:rsidRPr="004E2C4A">
                          <w:rPr>
                            <w:rFonts w:ascii="宋体" w:eastAsia="宋体" w:hAnsi="宋体" w:cs="Arial" w:hint="eastAsia"/>
                            <w:color w:val="000000"/>
                            <w:kern w:val="0"/>
                            <w:szCs w:val="21"/>
                          </w:rPr>
                          <w:t>是否有工艺用水管理规定和记录。</w:t>
                        </w:r>
                      </w:p>
                    </w:tc>
                  </w:tr>
                  <w:tr w:rsidR="009C07E3" w:rsidRPr="004E2C4A" w:rsidTr="00CF0AD6">
                    <w:trPr>
                      <w:gridAfter w:val="1"/>
                      <w:wAfter w:w="149" w:type="dxa"/>
                      <w:trHeight w:val="426"/>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lastRenderedPageBreak/>
                          <w:t>2202</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工艺用水的储罐和输送管道是否是用不锈钢或其他无毒材料制成，工艺用水的储罐和输送管道是否定期清洗、消毒并进行记录。</w:t>
                        </w:r>
                      </w:p>
                    </w:tc>
                  </w:tr>
                  <w:tr w:rsidR="009C07E3" w:rsidRPr="004E2C4A" w:rsidTr="00CF0AD6">
                    <w:trPr>
                      <w:gridAfter w:val="1"/>
                      <w:wAfter w:w="149" w:type="dxa"/>
                      <w:trHeight w:val="426"/>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2301</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对在生产或使用中活性物质、灭活物质的污染（包括热原）对产品产生重要影响的植入性医疗器械，是否对工作环境进行控制，此类产品的生产和包装是否在有规范要求的、可控的环境下进行。</w:t>
                        </w:r>
                      </w:p>
                    </w:tc>
                  </w:tr>
                  <w:tr w:rsidR="009C07E3" w:rsidRPr="004E2C4A" w:rsidTr="00CF0AD6">
                    <w:trPr>
                      <w:gridAfter w:val="1"/>
                      <w:wAfter w:w="149" w:type="dxa"/>
                      <w:trHeight w:val="426"/>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2302</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对非无菌植入性医疗器械或使用前预期灭菌的医疗器械，如果通过确认的产品清洁、包装过程，能将污染降低并保持一致的控制水平，是否建立一个受控的环境来包含该确认的清洁和包装过程。</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2401</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是否对受污染或易于污染的产品进行控制。</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2402</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是否对受污染或易于污染的产品、工作台面或人员建立搬运、清洁和除污染的文件。</w:t>
                        </w:r>
                      </w:p>
                    </w:tc>
                  </w:tr>
                  <w:tr w:rsidR="009C07E3" w:rsidRPr="004E2C4A" w:rsidTr="00CF0AD6">
                    <w:trPr>
                      <w:gridAfter w:val="1"/>
                      <w:wAfter w:w="149" w:type="dxa"/>
                      <w:trHeight w:val="1491"/>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2501</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before="100" w:beforeAutospacing="1" w:after="100" w:afterAutospacing="1" w:line="480" w:lineRule="auto"/>
                          <w:jc w:val="left"/>
                          <w:rPr>
                            <w:rFonts w:ascii="ˎ̥" w:eastAsia="宋体" w:hAnsi="ˎ̥" w:cs="Arial"/>
                            <w:color w:val="000000"/>
                            <w:kern w:val="0"/>
                            <w:szCs w:val="21"/>
                          </w:rPr>
                        </w:pPr>
                        <w:r w:rsidRPr="004E2C4A">
                          <w:rPr>
                            <w:rFonts w:ascii="ˎ̥" w:eastAsia="宋体" w:hAnsi="ˎ̥" w:cs="Arial"/>
                            <w:color w:val="000000"/>
                            <w:kern w:val="0"/>
                            <w:szCs w:val="21"/>
                          </w:rPr>
                          <w:t>是否建立质量管理体系并形成文件，并且予以实施和保持。质量管理体系文件是否包括以下内容：</w:t>
                        </w:r>
                        <w:r w:rsidRPr="004E2C4A">
                          <w:rPr>
                            <w:rFonts w:ascii="ˎ̥" w:eastAsia="宋体" w:hAnsi="ˎ̥" w:cs="Arial"/>
                            <w:color w:val="000000"/>
                            <w:kern w:val="0"/>
                            <w:sz w:val="18"/>
                            <w:szCs w:val="18"/>
                          </w:rPr>
                          <w:br/>
                        </w:r>
                        <w:r w:rsidRPr="004E2C4A">
                          <w:rPr>
                            <w:rFonts w:ascii="ˎ̥" w:eastAsia="宋体" w:hAnsi="ˎ̥" w:cs="Arial"/>
                            <w:color w:val="000000"/>
                            <w:kern w:val="0"/>
                            <w:szCs w:val="21"/>
                          </w:rPr>
                          <w:t>1.</w:t>
                        </w:r>
                        <w:r w:rsidRPr="004E2C4A">
                          <w:rPr>
                            <w:rFonts w:ascii="ˎ̥" w:eastAsia="宋体" w:hAnsi="ˎ̥" w:cs="Arial"/>
                            <w:color w:val="000000"/>
                            <w:kern w:val="0"/>
                            <w:szCs w:val="21"/>
                          </w:rPr>
                          <w:t>形成文件的质量方针和质量目标；</w:t>
                        </w:r>
                        <w:r w:rsidRPr="004E2C4A">
                          <w:rPr>
                            <w:rFonts w:ascii="ˎ̥" w:eastAsia="宋体" w:hAnsi="ˎ̥" w:cs="Arial"/>
                            <w:color w:val="000000"/>
                            <w:kern w:val="0"/>
                            <w:sz w:val="18"/>
                            <w:szCs w:val="18"/>
                          </w:rPr>
                          <w:br/>
                        </w:r>
                        <w:r w:rsidRPr="004E2C4A">
                          <w:rPr>
                            <w:rFonts w:ascii="ˎ̥" w:eastAsia="宋体" w:hAnsi="ˎ̥" w:cs="Arial"/>
                            <w:color w:val="000000"/>
                            <w:kern w:val="0"/>
                            <w:szCs w:val="21"/>
                          </w:rPr>
                          <w:t>2.</w:t>
                        </w:r>
                        <w:r w:rsidRPr="004E2C4A">
                          <w:rPr>
                            <w:rFonts w:ascii="ˎ̥" w:eastAsia="宋体" w:hAnsi="ˎ̥" w:cs="Arial"/>
                            <w:color w:val="000000"/>
                            <w:kern w:val="0"/>
                            <w:szCs w:val="21"/>
                          </w:rPr>
                          <w:t>质量手册；</w:t>
                        </w:r>
                        <w:r w:rsidRPr="004E2C4A">
                          <w:rPr>
                            <w:rFonts w:ascii="ˎ̥" w:eastAsia="宋体" w:hAnsi="ˎ̥" w:cs="Arial"/>
                            <w:color w:val="000000"/>
                            <w:kern w:val="0"/>
                            <w:sz w:val="18"/>
                            <w:szCs w:val="18"/>
                          </w:rPr>
                          <w:br/>
                        </w:r>
                        <w:r w:rsidRPr="004E2C4A">
                          <w:rPr>
                            <w:rFonts w:ascii="ˎ̥" w:eastAsia="宋体" w:hAnsi="ˎ̥" w:cs="Arial"/>
                            <w:color w:val="000000"/>
                            <w:kern w:val="0"/>
                            <w:szCs w:val="21"/>
                          </w:rPr>
                          <w:t>3.</w:t>
                        </w:r>
                        <w:r w:rsidRPr="004E2C4A">
                          <w:rPr>
                            <w:rFonts w:ascii="ˎ̥" w:eastAsia="宋体" w:hAnsi="ˎ̥" w:cs="Arial"/>
                            <w:color w:val="000000"/>
                            <w:kern w:val="0"/>
                            <w:szCs w:val="21"/>
                          </w:rPr>
                          <w:t>本细则所要求的形成文件的程序；</w:t>
                        </w:r>
                        <w:r w:rsidRPr="004E2C4A">
                          <w:rPr>
                            <w:rFonts w:ascii="ˎ̥" w:eastAsia="宋体" w:hAnsi="ˎ̥" w:cs="Arial"/>
                            <w:color w:val="000000"/>
                            <w:kern w:val="0"/>
                            <w:sz w:val="18"/>
                            <w:szCs w:val="18"/>
                          </w:rPr>
                          <w:br/>
                        </w:r>
                        <w:r w:rsidRPr="004E2C4A">
                          <w:rPr>
                            <w:rFonts w:ascii="ˎ̥" w:eastAsia="宋体" w:hAnsi="ˎ̥" w:cs="Arial"/>
                            <w:color w:val="000000"/>
                            <w:kern w:val="0"/>
                            <w:szCs w:val="21"/>
                          </w:rPr>
                          <w:t>4.</w:t>
                        </w:r>
                        <w:r w:rsidRPr="004E2C4A">
                          <w:rPr>
                            <w:rFonts w:ascii="ˎ̥" w:eastAsia="宋体" w:hAnsi="ˎ̥" w:cs="Arial"/>
                            <w:color w:val="000000"/>
                            <w:kern w:val="0"/>
                            <w:szCs w:val="21"/>
                          </w:rPr>
                          <w:t>为确保质量管理体系过程的有效策划、运行和控制所需的文件；</w:t>
                        </w:r>
                        <w:r w:rsidRPr="004E2C4A">
                          <w:rPr>
                            <w:rFonts w:ascii="ˎ̥" w:eastAsia="宋体" w:hAnsi="ˎ̥" w:cs="Arial"/>
                            <w:color w:val="000000"/>
                            <w:kern w:val="0"/>
                            <w:sz w:val="18"/>
                            <w:szCs w:val="18"/>
                          </w:rPr>
                          <w:br/>
                        </w:r>
                        <w:r w:rsidRPr="004E2C4A">
                          <w:rPr>
                            <w:rFonts w:ascii="ˎ̥" w:eastAsia="宋体" w:hAnsi="ˎ̥" w:cs="Arial"/>
                            <w:color w:val="000000"/>
                            <w:kern w:val="0"/>
                            <w:szCs w:val="21"/>
                          </w:rPr>
                          <w:t>5.</w:t>
                        </w:r>
                        <w:r w:rsidRPr="004E2C4A">
                          <w:rPr>
                            <w:rFonts w:ascii="ˎ̥" w:eastAsia="宋体" w:hAnsi="ˎ̥" w:cs="Arial"/>
                            <w:color w:val="000000"/>
                            <w:kern w:val="0"/>
                            <w:szCs w:val="21"/>
                          </w:rPr>
                          <w:t>本细则所要求的记录；</w:t>
                        </w:r>
                        <w:r w:rsidRPr="004E2C4A">
                          <w:rPr>
                            <w:rFonts w:ascii="ˎ̥" w:eastAsia="宋体" w:hAnsi="ˎ̥" w:cs="Arial"/>
                            <w:color w:val="000000"/>
                            <w:kern w:val="0"/>
                            <w:sz w:val="18"/>
                            <w:szCs w:val="18"/>
                          </w:rPr>
                          <w:br/>
                        </w:r>
                        <w:r w:rsidRPr="004E2C4A">
                          <w:rPr>
                            <w:rFonts w:ascii="ˎ̥" w:eastAsia="宋体" w:hAnsi="ˎ̥" w:cs="Arial"/>
                            <w:color w:val="000000"/>
                            <w:kern w:val="0"/>
                            <w:szCs w:val="21"/>
                          </w:rPr>
                          <w:t>6.</w:t>
                        </w:r>
                        <w:r w:rsidRPr="004E2C4A">
                          <w:rPr>
                            <w:rFonts w:ascii="ˎ̥" w:eastAsia="宋体" w:hAnsi="ˎ̥" w:cs="Arial"/>
                            <w:color w:val="000000"/>
                            <w:kern w:val="0"/>
                            <w:szCs w:val="21"/>
                          </w:rPr>
                          <w:t>法规规定的其他文件。</w:t>
                        </w:r>
                      </w:p>
                    </w:tc>
                  </w:tr>
                  <w:tr w:rsidR="009C07E3" w:rsidRPr="004E2C4A" w:rsidTr="00CF0AD6">
                    <w:trPr>
                      <w:gridAfter w:val="1"/>
                      <w:wAfter w:w="149" w:type="dxa"/>
                      <w:trHeight w:val="1278"/>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2502</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质量手册是否对企业的质量管理体系</w:t>
                        </w:r>
                        <w:proofErr w:type="gramStart"/>
                        <w:r w:rsidRPr="004E2C4A">
                          <w:rPr>
                            <w:rFonts w:ascii="宋体" w:eastAsia="宋体" w:hAnsi="宋体" w:cs="Times New Roman" w:hint="eastAsia"/>
                            <w:color w:val="000000"/>
                            <w:kern w:val="0"/>
                            <w:szCs w:val="21"/>
                          </w:rPr>
                          <w:t>作出</w:t>
                        </w:r>
                        <w:proofErr w:type="gramEnd"/>
                        <w:r w:rsidRPr="004E2C4A">
                          <w:rPr>
                            <w:rFonts w:ascii="宋体" w:eastAsia="宋体" w:hAnsi="宋体" w:cs="Times New Roman" w:hint="eastAsia"/>
                            <w:color w:val="000000"/>
                            <w:kern w:val="0"/>
                            <w:szCs w:val="21"/>
                          </w:rPr>
                          <w:t>承诺和规定，质量手册是否包括了以下内容：</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1.对质量管理体系</w:t>
                        </w:r>
                        <w:proofErr w:type="gramStart"/>
                        <w:r w:rsidRPr="004E2C4A">
                          <w:rPr>
                            <w:rFonts w:ascii="宋体" w:eastAsia="宋体" w:hAnsi="宋体" w:cs="Times New Roman" w:hint="eastAsia"/>
                            <w:color w:val="000000"/>
                            <w:kern w:val="0"/>
                            <w:szCs w:val="21"/>
                          </w:rPr>
                          <w:t>作出</w:t>
                        </w:r>
                        <w:proofErr w:type="gramEnd"/>
                        <w:r w:rsidRPr="004E2C4A">
                          <w:rPr>
                            <w:rFonts w:ascii="宋体" w:eastAsia="宋体" w:hAnsi="宋体" w:cs="Times New Roman" w:hint="eastAsia"/>
                            <w:color w:val="000000"/>
                            <w:kern w:val="0"/>
                            <w:szCs w:val="21"/>
                          </w:rPr>
                          <w:t>的承诺和规定;</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2.质量管理体系的范围，包括任何删减和（或）不适用的细节与合理性；</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3.为质量管理体系编制的形成文件的程序或对其引用；</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4.质量管理体系过程之间的相互作用的表述。</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lastRenderedPageBreak/>
                          <w:t>质量手册概括质量管理体系中使用的文件的结构。</w:t>
                        </w:r>
                      </w:p>
                    </w:tc>
                  </w:tr>
                  <w:tr w:rsidR="009C07E3" w:rsidRPr="004E2C4A" w:rsidTr="00CF0AD6">
                    <w:trPr>
                      <w:gridAfter w:val="1"/>
                      <w:wAfter w:w="149" w:type="dxa"/>
                      <w:trHeight w:val="1278"/>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lastRenderedPageBreak/>
                          <w:t>2503</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质量方针是否满足以下要求：</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1.与企业的宗旨相适应；</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2.体现了满足要求和保持质量管理体系有效性；</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3.提供制定和评审质量目标的框架；</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4.在企业内得到沟通和理解；</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5.在持续适宜性方面得到评审。</w:t>
                        </w:r>
                      </w:p>
                    </w:tc>
                  </w:tr>
                  <w:tr w:rsidR="009C07E3" w:rsidRPr="004E2C4A" w:rsidTr="00CF0AD6">
                    <w:trPr>
                      <w:gridAfter w:val="1"/>
                      <w:wAfter w:w="149" w:type="dxa"/>
                      <w:trHeight w:val="1065"/>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2504</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质量目标是否满足以下要求：</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1.根据企业总的质量目标，在其相关职能和层次上逐次进行分解，建立各职能和层次的质量目标；</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2.质量目标包括满足产品要求所需的内容；</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3.质量目标应是可测量的，并与质量方针保持一致；</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4.质量目标是否有具体的方法和程序来保障。</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2601</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是否对每一类型或型号的产品建立（或指明出处）完整的技术文档。</w:t>
                        </w:r>
                      </w:p>
                    </w:tc>
                  </w:tr>
                  <w:tr w:rsidR="009C07E3" w:rsidRPr="004E2C4A" w:rsidTr="00CF0AD6">
                    <w:trPr>
                      <w:gridAfter w:val="1"/>
                      <w:wAfter w:w="149" w:type="dxa"/>
                      <w:trHeight w:val="548"/>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2602</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技术文档是否包括以下内容：</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产品标准、技术图纸、作业指导书（制造、包装、灭菌、检验、服务、设备操作，适用时还包括安装等）、采购要求（包括采购明细和技术规范）和验收准则等。</w:t>
                        </w:r>
                      </w:p>
                    </w:tc>
                  </w:tr>
                  <w:tr w:rsidR="009C07E3" w:rsidRPr="004E2C4A" w:rsidTr="00CF0AD6">
                    <w:trPr>
                      <w:gridAfter w:val="1"/>
                      <w:wAfter w:w="149" w:type="dxa"/>
                      <w:trHeight w:val="426"/>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2701</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是否编制形成文件的程序，对质量管理体系所要求的文件予以控制，文件发布前是否得到评审和批准，确保文件的充分与适宜。</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2702</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文件更新或修改时是否对文件进行再评审和批准。</w:t>
                        </w:r>
                      </w:p>
                    </w:tc>
                  </w:tr>
                  <w:tr w:rsidR="009C07E3" w:rsidRPr="004E2C4A" w:rsidTr="00CF0AD6">
                    <w:trPr>
                      <w:gridAfter w:val="1"/>
                      <w:wAfter w:w="149" w:type="dxa"/>
                      <w:trHeight w:val="426"/>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lastRenderedPageBreak/>
                          <w:t>2703</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文件的更改和修订状态是否能够识别，并确保文件的更改得到原审批部门或指定的其他审批部门的评审和批准，被指定的审批部门能获取用于</w:t>
                        </w:r>
                        <w:proofErr w:type="gramStart"/>
                        <w:r w:rsidRPr="004E2C4A">
                          <w:rPr>
                            <w:rFonts w:ascii="宋体" w:eastAsia="宋体" w:hAnsi="宋体" w:cs="Times New Roman" w:hint="eastAsia"/>
                            <w:color w:val="000000"/>
                            <w:kern w:val="0"/>
                            <w:szCs w:val="21"/>
                          </w:rPr>
                          <w:t>作出</w:t>
                        </w:r>
                        <w:proofErr w:type="gramEnd"/>
                        <w:r w:rsidRPr="004E2C4A">
                          <w:rPr>
                            <w:rFonts w:ascii="宋体" w:eastAsia="宋体" w:hAnsi="宋体" w:cs="Times New Roman" w:hint="eastAsia"/>
                            <w:color w:val="000000"/>
                            <w:kern w:val="0"/>
                            <w:szCs w:val="21"/>
                          </w:rPr>
                          <w:t>决定的相关背景资料。</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2704</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在工作现场是否可获得适用版本的文件。</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2705</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文件是否保持清晰、易于识别；</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2706</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外来文件是否可识别并控制其分发。</w:t>
                        </w:r>
                      </w:p>
                    </w:tc>
                  </w:tr>
                  <w:tr w:rsidR="009C07E3" w:rsidRPr="004E2C4A" w:rsidTr="00CF0AD6">
                    <w:trPr>
                      <w:gridAfter w:val="1"/>
                      <w:wAfter w:w="149" w:type="dxa"/>
                      <w:trHeight w:val="639"/>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2801</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是否至少保持一份作废的受控文件，并确定其保持期限。这个期限是否确保至少在企业所规定的医疗器械寿命期内，可以得到该医疗器械的制造和试验的文件，但不少于记录或相关法规要求所规定的保存期限。</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2802</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作废文件的保留期限是否能满足产品维修和产品质量责任追溯的需求。</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2901</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记录是否保持清晰、完整、易于识别和检索。</w:t>
                        </w:r>
                      </w:p>
                    </w:tc>
                  </w:tr>
                  <w:tr w:rsidR="009C07E3" w:rsidRPr="004E2C4A" w:rsidTr="00CF0AD6">
                    <w:trPr>
                      <w:gridAfter w:val="1"/>
                      <w:wAfter w:w="149" w:type="dxa"/>
                      <w:trHeight w:val="426"/>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2902</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所编制的记录控制程序是否规定了记录的标识、贮存、保护、检索、保存期限和处置的方法、规则、途径以及执行人。</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2903</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记录是否具有可追溯性（要注意相关记录的关联）。</w:t>
                        </w:r>
                      </w:p>
                    </w:tc>
                  </w:tr>
                  <w:tr w:rsidR="009C07E3" w:rsidRPr="004E2C4A" w:rsidTr="00CF0AD6">
                    <w:trPr>
                      <w:gridAfter w:val="1"/>
                      <w:wAfter w:w="149" w:type="dxa"/>
                      <w:trHeight w:val="426"/>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2904</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程序中是否规定了记录保存的期限至少相当于该企业所规定的医疗器械的寿命期，但从企业放行产品的日期起不少于2年，或符合相关法规要求，并可追溯。</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3001</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是否对记录的可追溯性</w:t>
                        </w:r>
                        <w:proofErr w:type="gramStart"/>
                        <w:r w:rsidRPr="004E2C4A">
                          <w:rPr>
                            <w:rFonts w:ascii="宋体" w:eastAsia="宋体" w:hAnsi="宋体" w:cs="Times New Roman" w:hint="eastAsia"/>
                            <w:color w:val="000000"/>
                            <w:kern w:val="0"/>
                            <w:szCs w:val="21"/>
                          </w:rPr>
                          <w:t>作出</w:t>
                        </w:r>
                        <w:proofErr w:type="gramEnd"/>
                        <w:r w:rsidRPr="004E2C4A">
                          <w:rPr>
                            <w:rFonts w:ascii="宋体" w:eastAsia="宋体" w:hAnsi="宋体" w:cs="Times New Roman" w:hint="eastAsia"/>
                            <w:color w:val="000000"/>
                            <w:kern w:val="0"/>
                            <w:szCs w:val="21"/>
                          </w:rPr>
                          <w:t>规定。</w:t>
                        </w:r>
                      </w:p>
                    </w:tc>
                  </w:tr>
                  <w:tr w:rsidR="009C07E3" w:rsidRPr="004E2C4A" w:rsidTr="00CF0AD6">
                    <w:trPr>
                      <w:gridAfter w:val="1"/>
                      <w:wAfter w:w="149" w:type="dxa"/>
                      <w:trHeight w:val="426"/>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3002</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是否每一个产品都有唯一的标识符（如：序列号、日期、批代码、批号）可以追溯到操作源头，是否</w:t>
                        </w:r>
                        <w:proofErr w:type="gramStart"/>
                        <w:r w:rsidRPr="004E2C4A">
                          <w:rPr>
                            <w:rFonts w:ascii="宋体" w:eastAsia="宋体" w:hAnsi="宋体" w:cs="Times New Roman" w:hint="eastAsia"/>
                            <w:color w:val="000000"/>
                            <w:kern w:val="0"/>
                            <w:szCs w:val="21"/>
                          </w:rPr>
                          <w:t>向前可</w:t>
                        </w:r>
                        <w:proofErr w:type="gramEnd"/>
                        <w:r w:rsidRPr="004E2C4A">
                          <w:rPr>
                            <w:rFonts w:ascii="宋体" w:eastAsia="宋体" w:hAnsi="宋体" w:cs="Times New Roman" w:hint="eastAsia"/>
                            <w:color w:val="000000"/>
                            <w:kern w:val="0"/>
                            <w:szCs w:val="21"/>
                          </w:rPr>
                          <w:t>追溯到顾客，向后可追溯到生产过程中使用的组件、原材料和工作环境。</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3003</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根据产品的需要，是否可追溯到不合格品的根源并确定受到影响批次的剩余产品位置。</w:t>
                        </w:r>
                      </w:p>
                    </w:tc>
                  </w:tr>
                  <w:tr w:rsidR="009C07E3" w:rsidRPr="004E2C4A" w:rsidTr="00CF0AD6">
                    <w:trPr>
                      <w:gridAfter w:val="1"/>
                      <w:wAfter w:w="149" w:type="dxa"/>
                      <w:trHeight w:val="426"/>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3004</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是否对操作人员的变更、原材料的改变、工具的更改、新的或不同的设备的启用、加工方法的更</w:t>
                        </w:r>
                        <w:r w:rsidRPr="004E2C4A">
                          <w:rPr>
                            <w:rFonts w:ascii="宋体" w:eastAsia="宋体" w:hAnsi="宋体" w:cs="Times New Roman" w:hint="eastAsia"/>
                            <w:color w:val="000000"/>
                            <w:kern w:val="0"/>
                            <w:szCs w:val="21"/>
                          </w:rPr>
                          <w:lastRenderedPageBreak/>
                          <w:t xml:space="preserve">改等都有单独的标识记录。  </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lastRenderedPageBreak/>
                          <w:t>3005</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可追溯性标识是否出现在适用的检验和贮存的记录上。</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3101</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是否建立设计和开发控制程序，并形成了文件。</w:t>
                        </w:r>
                      </w:p>
                    </w:tc>
                  </w:tr>
                  <w:tr w:rsidR="009C07E3" w:rsidRPr="004E2C4A" w:rsidTr="00CF0AD6">
                    <w:trPr>
                      <w:gridAfter w:val="1"/>
                      <w:wAfter w:w="149" w:type="dxa"/>
                      <w:trHeight w:val="1065"/>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3102</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设计和开发控制程序是否确定了以下要求：</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1.设计和开发的各个阶段的划分；</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2.适合于每个设计和开发阶段的评审、验证、确认和设计转换活动;</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3.设计和开发各阶段人员和部门的职责、权限和沟通；</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4.风险管理的要求。</w:t>
                        </w:r>
                      </w:p>
                    </w:tc>
                  </w:tr>
                  <w:tr w:rsidR="009C07E3" w:rsidRPr="004E2C4A" w:rsidTr="00CF0AD6">
                    <w:trPr>
                      <w:gridAfter w:val="1"/>
                      <w:wAfter w:w="149" w:type="dxa"/>
                      <w:trHeight w:val="1205"/>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3201</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是否根据产品的特点，对设计和开发活动进行了策划，并将策划结果形成文件。设计和开发策划输出文件是否符合下列要求：</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1.设计和开发项目的目标和意义的描述，技术和经济指标分析（至少是初步的估计），项目组人员的职责，包括与供方的接口；</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2.确定了以及适合于每个设计和开发阶段的评审、验证、确认和设计转换活动。。各阶段的人员或组织的职责、评审人员的组成，以及各阶段预期的输出结果；</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3.主要任务和阶段性任务的计划安排与整个项目的一致；</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4.确定产品规范（技术标准）的制定、验证、确认和生产活动所需的测量装置；</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5.包括风险管理活动、对供方的选择要求。</w:t>
                        </w:r>
                      </w:p>
                    </w:tc>
                  </w:tr>
                  <w:tr w:rsidR="009C07E3" w:rsidRPr="004E2C4A" w:rsidTr="00CF0AD6">
                    <w:trPr>
                      <w:gridAfter w:val="1"/>
                      <w:wAfter w:w="149" w:type="dxa"/>
                      <w:trHeight w:val="426"/>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3301</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设计和开发输入文件是否包括与预期用途有关的规定功能、性能和安全要求、法律法规要求等，以及风险管理的输出结果。</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3302</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设计开发输入是否完整、清楚，是否有矛盾的地方。</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lastRenderedPageBreak/>
                          <w:t>3303</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设计和开发输入能否为设计过程、设计验证和设计确认提供统一的基础，是否经过评审和批准。</w:t>
                        </w:r>
                      </w:p>
                    </w:tc>
                  </w:tr>
                  <w:tr w:rsidR="009C07E3" w:rsidRPr="004E2C4A" w:rsidTr="00CF0AD6">
                    <w:trPr>
                      <w:gridAfter w:val="1"/>
                      <w:wAfter w:w="149" w:type="dxa"/>
                      <w:trHeight w:val="426"/>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3304</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有源植入物性医疗器械的设计与制造是否列出与能源有关的风险，并按照能源使用有关的风险，特别是与绝缘、漏电及过热有关的风险，降至最低的要求进行设计与制造。</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3401</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设计和开发输出是否满足设计和开发输入的要求。</w:t>
                        </w:r>
                      </w:p>
                    </w:tc>
                  </w:tr>
                  <w:tr w:rsidR="009C07E3" w:rsidRPr="004E2C4A" w:rsidTr="00CF0AD6">
                    <w:trPr>
                      <w:gridAfter w:val="1"/>
                      <w:wAfter w:w="149" w:type="dxa"/>
                      <w:trHeight w:val="1205"/>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3402</w:t>
                        </w:r>
                      </w:p>
                    </w:tc>
                    <w:tc>
                      <w:tcPr>
                        <w:tcW w:w="9048" w:type="dxa"/>
                        <w:gridSpan w:val="3"/>
                        <w:tcMar>
                          <w:top w:w="0" w:type="dxa"/>
                          <w:left w:w="108" w:type="dxa"/>
                          <w:bottom w:w="0" w:type="dxa"/>
                          <w:right w:w="108" w:type="dxa"/>
                        </w:tcMar>
                        <w:hideMark/>
                      </w:tcPr>
                      <w:p w:rsidR="009C07E3" w:rsidRDefault="009C07E3" w:rsidP="001A6348">
                        <w:pPr>
                          <w:widowControl/>
                          <w:wordWrap w:val="0"/>
                          <w:spacing w:line="480" w:lineRule="auto"/>
                          <w:rPr>
                            <w:rFonts w:ascii="ˎ̥" w:eastAsia="宋体" w:hAnsi="ˎ̥" w:cs="Times New Roman" w:hint="eastAsia"/>
                            <w:color w:val="000000"/>
                            <w:kern w:val="0"/>
                            <w:sz w:val="18"/>
                            <w:szCs w:val="18"/>
                          </w:rPr>
                        </w:pPr>
                        <w:r w:rsidRPr="004E2C4A">
                          <w:rPr>
                            <w:rFonts w:ascii="宋体" w:eastAsia="宋体" w:hAnsi="宋体" w:cs="Times New Roman" w:hint="eastAsia"/>
                            <w:color w:val="000000"/>
                            <w:kern w:val="0"/>
                            <w:szCs w:val="21"/>
                          </w:rPr>
                          <w:t>设计和开发输出是否包括：</w:t>
                        </w:r>
                      </w:p>
                      <w:p w:rsidR="009C07E3" w:rsidRDefault="009C07E3" w:rsidP="001A6348">
                        <w:pPr>
                          <w:widowControl/>
                          <w:wordWrap w:val="0"/>
                          <w:spacing w:line="480" w:lineRule="auto"/>
                          <w:rPr>
                            <w:rFonts w:ascii="ˎ̥" w:eastAsia="宋体" w:hAnsi="ˎ̥" w:cs="Times New Roman" w:hint="eastAsia"/>
                            <w:color w:val="000000"/>
                            <w:kern w:val="0"/>
                            <w:sz w:val="18"/>
                            <w:szCs w:val="18"/>
                          </w:rPr>
                        </w:pPr>
                        <w:r w:rsidRPr="004E2C4A">
                          <w:rPr>
                            <w:rFonts w:ascii="宋体" w:eastAsia="宋体" w:hAnsi="宋体" w:cs="Times New Roman" w:hint="eastAsia"/>
                            <w:color w:val="000000"/>
                            <w:kern w:val="0"/>
                            <w:szCs w:val="21"/>
                          </w:rPr>
                          <w:t>1.采购信息，如原材料、组件和部件技术要求；</w:t>
                        </w:r>
                      </w:p>
                      <w:p w:rsidR="009C07E3" w:rsidRDefault="009C07E3" w:rsidP="001A6348">
                        <w:pPr>
                          <w:widowControl/>
                          <w:wordWrap w:val="0"/>
                          <w:spacing w:line="480" w:lineRule="auto"/>
                          <w:rPr>
                            <w:rFonts w:ascii="ˎ̥" w:eastAsia="宋体" w:hAnsi="ˎ̥" w:cs="Times New Roman" w:hint="eastAsia"/>
                            <w:color w:val="000000"/>
                            <w:kern w:val="0"/>
                            <w:sz w:val="18"/>
                            <w:szCs w:val="18"/>
                          </w:rPr>
                        </w:pPr>
                        <w:r w:rsidRPr="004E2C4A">
                          <w:rPr>
                            <w:rFonts w:ascii="宋体" w:eastAsia="宋体" w:hAnsi="宋体" w:cs="Times New Roman" w:hint="eastAsia"/>
                            <w:color w:val="000000"/>
                            <w:kern w:val="0"/>
                            <w:szCs w:val="21"/>
                          </w:rPr>
                          <w:t>2.生产和服务所需的信息，如产品图纸（包括零部件图纸）、工艺配方、作业指导书、环境要求等；</w:t>
                        </w:r>
                      </w:p>
                      <w:p w:rsidR="009C07E3" w:rsidRDefault="009C07E3" w:rsidP="001A6348">
                        <w:pPr>
                          <w:widowControl/>
                          <w:wordWrap w:val="0"/>
                          <w:spacing w:line="480" w:lineRule="auto"/>
                          <w:rPr>
                            <w:rFonts w:ascii="ˎ̥" w:eastAsia="宋体" w:hAnsi="ˎ̥" w:cs="Times New Roman" w:hint="eastAsia"/>
                            <w:color w:val="000000"/>
                            <w:kern w:val="0"/>
                            <w:sz w:val="18"/>
                            <w:szCs w:val="18"/>
                          </w:rPr>
                        </w:pPr>
                        <w:r w:rsidRPr="004E2C4A">
                          <w:rPr>
                            <w:rFonts w:ascii="宋体" w:eastAsia="宋体" w:hAnsi="宋体" w:cs="Times New Roman" w:hint="eastAsia"/>
                            <w:color w:val="000000"/>
                            <w:kern w:val="0"/>
                            <w:szCs w:val="21"/>
                          </w:rPr>
                          <w:t>3.产品接收准则（如产品标准）和检验程序；</w:t>
                        </w:r>
                      </w:p>
                      <w:p w:rsidR="009C07E3" w:rsidRDefault="009C07E3" w:rsidP="001A6348">
                        <w:pPr>
                          <w:widowControl/>
                          <w:wordWrap w:val="0"/>
                          <w:spacing w:line="480" w:lineRule="auto"/>
                          <w:rPr>
                            <w:rFonts w:ascii="ˎ̥" w:eastAsia="宋体" w:hAnsi="ˎ̥" w:cs="Times New Roman" w:hint="eastAsia"/>
                            <w:color w:val="000000"/>
                            <w:kern w:val="0"/>
                            <w:sz w:val="18"/>
                            <w:szCs w:val="18"/>
                          </w:rPr>
                        </w:pPr>
                        <w:r w:rsidRPr="004E2C4A">
                          <w:rPr>
                            <w:rFonts w:ascii="宋体" w:eastAsia="宋体" w:hAnsi="宋体" w:cs="Times New Roman" w:hint="eastAsia"/>
                            <w:color w:val="000000"/>
                            <w:kern w:val="0"/>
                            <w:szCs w:val="21"/>
                          </w:rPr>
                          <w:t>4.规定产品的安全和正常使用所必需的产品特性，如产品使用说明书、包装和标签要求等。产品使用说明书是否与注册申报和批准的一致；</w:t>
                        </w:r>
                      </w:p>
                      <w:p w:rsidR="009C07E3" w:rsidRDefault="009C07E3" w:rsidP="001A6348">
                        <w:pPr>
                          <w:widowControl/>
                          <w:wordWrap w:val="0"/>
                          <w:spacing w:line="480" w:lineRule="auto"/>
                          <w:rPr>
                            <w:rFonts w:ascii="ˎ̥" w:eastAsia="宋体" w:hAnsi="ˎ̥" w:cs="Times New Roman" w:hint="eastAsia"/>
                            <w:color w:val="000000"/>
                            <w:kern w:val="0"/>
                            <w:sz w:val="18"/>
                            <w:szCs w:val="18"/>
                          </w:rPr>
                        </w:pPr>
                        <w:r w:rsidRPr="004E2C4A">
                          <w:rPr>
                            <w:rFonts w:ascii="宋体" w:eastAsia="宋体" w:hAnsi="宋体" w:cs="Times New Roman" w:hint="eastAsia"/>
                            <w:color w:val="000000"/>
                            <w:kern w:val="0"/>
                            <w:szCs w:val="21"/>
                          </w:rPr>
                          <w:t>5.标识和</w:t>
                        </w:r>
                        <w:proofErr w:type="gramStart"/>
                        <w:r w:rsidRPr="004E2C4A">
                          <w:rPr>
                            <w:rFonts w:ascii="宋体" w:eastAsia="宋体" w:hAnsi="宋体" w:cs="Times New Roman" w:hint="eastAsia"/>
                            <w:color w:val="000000"/>
                            <w:kern w:val="0"/>
                            <w:szCs w:val="21"/>
                          </w:rPr>
                          <w:t>可</w:t>
                        </w:r>
                        <w:proofErr w:type="gramEnd"/>
                        <w:r w:rsidRPr="004E2C4A">
                          <w:rPr>
                            <w:rFonts w:ascii="宋体" w:eastAsia="宋体" w:hAnsi="宋体" w:cs="Times New Roman" w:hint="eastAsia"/>
                            <w:color w:val="000000"/>
                            <w:kern w:val="0"/>
                            <w:szCs w:val="21"/>
                          </w:rPr>
                          <w:t>追溯性要求；</w:t>
                        </w:r>
                      </w:p>
                      <w:p w:rsidR="009C07E3" w:rsidRDefault="009C07E3" w:rsidP="001A6348">
                        <w:pPr>
                          <w:widowControl/>
                          <w:wordWrap w:val="0"/>
                          <w:spacing w:line="480" w:lineRule="auto"/>
                          <w:rPr>
                            <w:rFonts w:ascii="ˎ̥" w:eastAsia="宋体" w:hAnsi="ˎ̥" w:cs="Times New Roman" w:hint="eastAsia"/>
                            <w:color w:val="000000"/>
                            <w:kern w:val="0"/>
                            <w:sz w:val="18"/>
                            <w:szCs w:val="18"/>
                          </w:rPr>
                        </w:pPr>
                        <w:r w:rsidRPr="004E2C4A">
                          <w:rPr>
                            <w:rFonts w:ascii="宋体" w:eastAsia="宋体" w:hAnsi="宋体" w:cs="Times New Roman" w:hint="eastAsia"/>
                            <w:color w:val="000000"/>
                            <w:kern w:val="0"/>
                            <w:szCs w:val="21"/>
                          </w:rPr>
                          <w:t>6.提交给注册审批部门的文件；</w:t>
                        </w:r>
                      </w:p>
                      <w:p w:rsidR="009C07E3" w:rsidRDefault="009C07E3" w:rsidP="001A6348">
                        <w:pPr>
                          <w:widowControl/>
                          <w:wordWrap w:val="0"/>
                          <w:spacing w:line="480" w:lineRule="auto"/>
                          <w:rPr>
                            <w:rFonts w:ascii="ˎ̥" w:eastAsia="宋体" w:hAnsi="ˎ̥" w:cs="Times New Roman" w:hint="eastAsia"/>
                            <w:color w:val="000000"/>
                            <w:kern w:val="0"/>
                            <w:sz w:val="18"/>
                            <w:szCs w:val="18"/>
                          </w:rPr>
                        </w:pPr>
                        <w:r w:rsidRPr="004E2C4A">
                          <w:rPr>
                            <w:rFonts w:ascii="宋体" w:eastAsia="宋体" w:hAnsi="宋体" w:cs="Times New Roman" w:hint="eastAsia"/>
                            <w:color w:val="000000"/>
                            <w:kern w:val="0"/>
                            <w:szCs w:val="21"/>
                          </w:rPr>
                          <w:t>7.最终产品（样机或样品）；</w:t>
                        </w:r>
                      </w:p>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8.生物学评价结果和记录，包括材料的牌号、材料的主要性能要求、配方、供应商的质量体系状况等。</w:t>
                        </w:r>
                      </w:p>
                    </w:tc>
                  </w:tr>
                  <w:tr w:rsidR="009C07E3" w:rsidRPr="004E2C4A" w:rsidTr="00CF0AD6">
                    <w:trPr>
                      <w:gridAfter w:val="1"/>
                      <w:wAfter w:w="149" w:type="dxa"/>
                      <w:trHeight w:val="213"/>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3403</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设计和开发输出（文件）是否经过评审和批准。</w:t>
                        </w:r>
                      </w:p>
                    </w:tc>
                  </w:tr>
                  <w:tr w:rsidR="009C07E3" w:rsidRPr="004E2C4A" w:rsidTr="00CF0AD6">
                    <w:trPr>
                      <w:gridAfter w:val="1"/>
                      <w:wAfter w:w="149" w:type="dxa"/>
                      <w:trHeight w:val="426"/>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3501</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是否开展了设计转换活动以解决可生产性、部件及材料的可获得性、所需的生产设备、操作人员的培训等。</w:t>
                        </w:r>
                      </w:p>
                    </w:tc>
                  </w:tr>
                  <w:tr w:rsidR="009C07E3" w:rsidRPr="004E2C4A" w:rsidTr="00CF0AD6">
                    <w:trPr>
                      <w:gridAfter w:val="1"/>
                      <w:wAfter w:w="149" w:type="dxa"/>
                      <w:trHeight w:val="426"/>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3502</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转换活动是否有效，是否已经将产品的每一技术要求都正确转化成与产品实现相关的具体过程或</w:t>
                        </w:r>
                        <w:r w:rsidRPr="004E2C4A">
                          <w:rPr>
                            <w:rFonts w:ascii="宋体" w:eastAsia="宋体" w:hAnsi="宋体" w:cs="Times New Roman" w:hint="eastAsia"/>
                            <w:color w:val="000000"/>
                            <w:kern w:val="0"/>
                            <w:szCs w:val="21"/>
                          </w:rPr>
                          <w:lastRenderedPageBreak/>
                          <w:t>程序。</w:t>
                        </w:r>
                      </w:p>
                    </w:tc>
                  </w:tr>
                  <w:tr w:rsidR="009C07E3" w:rsidRPr="004E2C4A" w:rsidTr="00CF0AD6">
                    <w:trPr>
                      <w:gridAfter w:val="1"/>
                      <w:wAfter w:w="149" w:type="dxa"/>
                      <w:trHeight w:val="426"/>
                    </w:trPr>
                    <w:tc>
                      <w:tcPr>
                        <w:tcW w:w="733" w:type="dxa"/>
                        <w:tcMar>
                          <w:top w:w="0" w:type="dxa"/>
                          <w:left w:w="108" w:type="dxa"/>
                          <w:bottom w:w="0" w:type="dxa"/>
                          <w:right w:w="108" w:type="dxa"/>
                        </w:tcMar>
                        <w:hideMark/>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lastRenderedPageBreak/>
                          <w:t>3503</w:t>
                        </w:r>
                      </w:p>
                    </w:tc>
                    <w:tc>
                      <w:tcPr>
                        <w:tcW w:w="9048" w:type="dxa"/>
                        <w:gridSpan w:val="3"/>
                        <w:tcMar>
                          <w:top w:w="0" w:type="dxa"/>
                          <w:left w:w="108" w:type="dxa"/>
                          <w:bottom w:w="0" w:type="dxa"/>
                          <w:right w:w="108" w:type="dxa"/>
                        </w:tcMar>
                        <w:hideMark/>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转换活动的记录是否表明设计和开发输出在成为最终产品规范前得到验证，以确保设计和开发的产品适于制造。</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3601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是否按第三十二条中策划的结果，在适宜的阶段进行设计和开发评审。</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3602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是否保持设计和开发评审记录（包括评审结果和评审所引起的措施的记录）。</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3701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结合第三十二条中策划的结果，是否在适宜的阶段进行设计和开发验证。</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3702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是否保持设计和开发验证记录、验证结果和验证所引起的措施的记录。</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3703</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若设计和开发验证采用的是可供选择的计算方法或经证实的设计进行比较的方法来进行，是否评审所用方法的适宜性，确认方法是否科学和有效。</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3801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结合第三十二条中策划的结果，是否在适宜的阶段进行设计和开发确认。</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3802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设计和开发确认活动是否在产品交付和实施之前进行。</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*3803</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是否保持设计和开发确认记录（包括临床评价或临床试验）、确认结果和确认所引起的措施的记录。（注：参见YY 0279《医疗器械临床研究》系列标准）</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3804</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对于按法规要求需进行临床试验的医疗器械，是否能够提供符合法规要求的临床试验的证实材料。</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3805</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对于需要进行性能评价的医疗器械，是否能够提供试验报告和（或）材料。</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3901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是否对因设计和开发改动，包括选用的材料、零件或产品功能的改变可能带来的风险进行了评价，对产品安全性有效性等影响是否进行了评估。</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3902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设计和开发更改是否保持记录。</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3903</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必要时，是否对设计和开发的更改进行评审、验证和确认。设计和开发更改的评审是否包括更改对产品组成部分和已交付产品的影响。</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lastRenderedPageBreak/>
                          <w:t>3904</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设计和开发更改是否在实施前经过批准。</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3905</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设计和开发更改的实施是否符合医疗器械产品注册的有关规定。</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4001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是否建立对医疗器械进行风险管理的文件。</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4002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风险管理是否覆盖了企业开发的每一项产品实现的全过程。检查风险管理文档和记录，以确定实施的证据。</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4003</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是否制定风险的可接受准则，并将医疗器械产品的风险控制在可接受水平。  （注：风险管理参见YY/T0316《医疗器械 风险管理对医疗器械的应用》，动物源性医疗器械的风险管理参见ISO 22442《医疗器械生产用动物组织及其衍生物》）</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4101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是否编制了采购程序文件。</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4102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采购控制程序文件是否包括以下内容：</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1.企业采购作业流程；</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2.对不同的采购产品规定了不同的控制方式；</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3.对采购文件的制定、评审、批准作了明确的规定；</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4.对合格供方的选择、评价和再评价的规定；</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5.对采购产品的符合性的验证方法的规定；</w:t>
                        </w:r>
                        <w:r w:rsidRPr="004E2C4A">
                          <w:rPr>
                            <w:rFonts w:ascii="ˎ̥" w:eastAsia="宋体" w:hAnsi="ˎ̥" w:cs="Times New Roman"/>
                            <w:color w:val="000000"/>
                            <w:kern w:val="0"/>
                            <w:sz w:val="18"/>
                            <w:szCs w:val="18"/>
                          </w:rPr>
                          <w:br/>
                        </w:r>
                        <w:r w:rsidRPr="004E2C4A">
                          <w:rPr>
                            <w:rFonts w:ascii="宋体" w:eastAsia="宋体" w:hAnsi="宋体" w:cs="Times New Roman" w:hint="eastAsia"/>
                            <w:color w:val="000000"/>
                            <w:kern w:val="0"/>
                            <w:szCs w:val="21"/>
                          </w:rPr>
                          <w:t>6.采购过程记录及其保持的规定。</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4103</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是否按程序文件的规定实施采购和采购管理，并保持记录。</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4104</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当采购产品有法律、行政法规的规定和国家强制性</w:t>
                        </w:r>
                        <w:proofErr w:type="gramStart"/>
                        <w:r w:rsidRPr="004E2C4A">
                          <w:rPr>
                            <w:rFonts w:ascii="宋体" w:eastAsia="宋体" w:hAnsi="宋体" w:cs="Times New Roman" w:hint="eastAsia"/>
                            <w:color w:val="000000"/>
                            <w:kern w:val="0"/>
                            <w:szCs w:val="21"/>
                          </w:rPr>
                          <w:t>标要求</w:t>
                        </w:r>
                        <w:proofErr w:type="gramEnd"/>
                        <w:r w:rsidRPr="004E2C4A">
                          <w:rPr>
                            <w:rFonts w:ascii="宋体" w:eastAsia="宋体" w:hAnsi="宋体" w:cs="Times New Roman" w:hint="eastAsia"/>
                            <w:color w:val="000000"/>
                            <w:kern w:val="0"/>
                            <w:szCs w:val="21"/>
                          </w:rPr>
                          <w:t>时，采购产品的要求是否不低于法律、行政法规的规定和国家强制性标准的要求。</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4201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是否确定了采购的产品对最终产品的影响，并根据影响程度确定对供方和采购的产品实行控制的</w:t>
                        </w:r>
                        <w:r w:rsidRPr="004E2C4A">
                          <w:rPr>
                            <w:rFonts w:ascii="宋体" w:eastAsia="宋体" w:hAnsi="宋体" w:cs="Times New Roman" w:hint="eastAsia"/>
                            <w:color w:val="000000"/>
                            <w:kern w:val="0"/>
                            <w:szCs w:val="21"/>
                          </w:rPr>
                          <w:lastRenderedPageBreak/>
                          <w:t>方式和程序。</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lastRenderedPageBreak/>
                          <w:t>4202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当产品委托生产时，委托方和受托方是否满足医疗器械生产监督管理有关法规的要求。</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4203</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是否制定了对供方进行选择、评价和再评价的准则（规范）。</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4204</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是否保留了供方评价的结果和评价过程的记录。</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4205</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供方（再）评价过程是否符合规定的要求。</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4206</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如采购的产品涉及最终产品的安全性能，企业保持的对供方实施控制记录是否足以证实所采购产品可保证产品的安全性。</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*4301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采购信息是否清楚地表述采购产品的要求，是否包括采购产品类别、验收准则、规格型号、规范、图样，必要时是否包括过程要求、人员资格要求、质量管理体系要求等内容。</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*4302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采购文件中（可以在与供方的协议中形成）的表述是否符合采购信息的要求，是否对采购信息可追溯性要求</w:t>
                        </w:r>
                        <w:proofErr w:type="gramStart"/>
                        <w:r w:rsidRPr="004E2C4A">
                          <w:rPr>
                            <w:rFonts w:ascii="宋体" w:eastAsia="宋体" w:hAnsi="宋体" w:cs="Times New Roman" w:hint="eastAsia"/>
                            <w:color w:val="000000"/>
                            <w:kern w:val="0"/>
                            <w:szCs w:val="21"/>
                          </w:rPr>
                          <w:t>作出</w:t>
                        </w:r>
                        <w:proofErr w:type="gramEnd"/>
                        <w:r w:rsidRPr="004E2C4A">
                          <w:rPr>
                            <w:rFonts w:ascii="宋体" w:eastAsia="宋体" w:hAnsi="宋体" w:cs="Times New Roman" w:hint="eastAsia"/>
                            <w:color w:val="000000"/>
                            <w:kern w:val="0"/>
                            <w:szCs w:val="21"/>
                          </w:rPr>
                          <w:t>了明确的规定。</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4303</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采购过程记录中的信息是否满足可追溯性要求。</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4401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是否按规定的程序和方法实施采购验证。</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4402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是否保留采购验证记录。</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4403</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采购品是否满足采购要求。需进行生物学评价的材料，采购品是否与经生物学评价的材料相同。（结合3402设计输出条款检查）。</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4404</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对所用的初包装材料是否进行了选择和/或确认。所用初包装材料是否会在医疗器械的包装、运输、贮存和使用时对产品造成污染。（注：最终灭菌医疗器械的包装要求可参见GB/T19633《最终灭菌医疗器械的包装》）</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4405</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当检验或验证在供方的现场实施时，是否在采购信息中对验证安排和产品放行方法</w:t>
                        </w:r>
                        <w:proofErr w:type="gramStart"/>
                        <w:r w:rsidRPr="004E2C4A">
                          <w:rPr>
                            <w:rFonts w:ascii="宋体" w:eastAsia="宋体" w:hAnsi="宋体" w:cs="Times New Roman" w:hint="eastAsia"/>
                            <w:color w:val="000000"/>
                            <w:kern w:val="0"/>
                            <w:szCs w:val="21"/>
                          </w:rPr>
                          <w:t>作出</w:t>
                        </w:r>
                        <w:proofErr w:type="gramEnd"/>
                        <w:r w:rsidRPr="004E2C4A">
                          <w:rPr>
                            <w:rFonts w:ascii="宋体" w:eastAsia="宋体" w:hAnsi="宋体" w:cs="Times New Roman" w:hint="eastAsia"/>
                            <w:color w:val="000000"/>
                            <w:kern w:val="0"/>
                            <w:szCs w:val="21"/>
                          </w:rPr>
                          <w:t>规定。</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lastRenderedPageBreak/>
                          <w:t>*4406</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对采购的医疗器械原材料，是否按批进行检验或对供方的检验报告进行确认。</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4501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动物源性医疗器械和同种异体医疗器械生产企业是否制定了供体采购控制文件。</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*4502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对供体的供方资质是否进行评价，是否向合法并有质量保证的供方采购。是否与供方签订采购协议书，协议书中供方是否保证供体（材料）来源的伦理、检疫的完整性和</w:t>
                        </w:r>
                        <w:proofErr w:type="gramStart"/>
                        <w:r w:rsidRPr="004E2C4A">
                          <w:rPr>
                            <w:rFonts w:ascii="宋体" w:eastAsia="宋体" w:hAnsi="宋体" w:cs="Times New Roman" w:hint="eastAsia"/>
                            <w:color w:val="000000"/>
                            <w:kern w:val="0"/>
                            <w:szCs w:val="21"/>
                          </w:rPr>
                          <w:t>可</w:t>
                        </w:r>
                        <w:proofErr w:type="gramEnd"/>
                        <w:r w:rsidRPr="004E2C4A">
                          <w:rPr>
                            <w:rFonts w:ascii="宋体" w:eastAsia="宋体" w:hAnsi="宋体" w:cs="Times New Roman" w:hint="eastAsia"/>
                            <w:color w:val="000000"/>
                            <w:kern w:val="0"/>
                            <w:szCs w:val="21"/>
                          </w:rPr>
                          <w:t>追溯性，是否明确所提供的供体是用来生产医疗器械产品。</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*4503</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是否有详细的采购信息的记录。</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4601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是否对用于医疗器械生产的动物源性供体进行了风险的分析和管理。（注：参考ISO 22442-1《医疗器械生产用动物组织及其衍生物 第1部分：风险分析和管理》草案的规定）。</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*4602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对用于医疗器械生产的动物源性供体，是否保存对其可能感染病毒和传染性病原体进行控制的安全性资料，如：动物饲养条件、动物产地(禁止使用进口动物)、年龄、喂养饲料(禁止使用进口饲料、禁止使用动物蛋白饲料)等的证明或确认文件资料。（参考ISO 22442-2《医疗器械生产用动物组织及其衍生物 第2部分：关于来源、收集以及处理的控制》的规定）。</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*4603</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对用于医疗器械生产的动物源性供体，是否制定灭活或去除病毒和其他传染性病原体工艺文件，是否经验证并保留验证报告。（参考ISO 22442-3《医疗器械生产用动物组织及其衍生物 第三部分：病毒及传染去除或灭活的验证》的规定）。</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4701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对用于医疗器械生产的动物源性供体，是否与动物定点供应单位签订长期供应协议，在协议中是否载明供体的质量要求。</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*470</w:t>
                        </w:r>
                        <w:r w:rsidRPr="004E2C4A">
                          <w:rPr>
                            <w:rFonts w:ascii="宋体" w:eastAsia="宋体" w:hAnsi="宋体" w:cs="Times New Roman" w:hint="eastAsia"/>
                            <w:color w:val="000000"/>
                            <w:kern w:val="0"/>
                            <w:szCs w:val="21"/>
                          </w:rPr>
                          <w:lastRenderedPageBreak/>
                          <w:t>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lastRenderedPageBreak/>
                          <w:t>是否保存供应单位相关资格证明、动物检疫合格证、动物防疫合格证，执行的检疫标准等资料。</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lastRenderedPageBreak/>
                          <w:t>*4703</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是否保存每一动物源性医疗器械产品的可追溯性记录，记录中是否包括：该产品所用动物的产地、取材供应单位的名称、地址、日期,取材部位、该批动物检疫相关证明等。</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*4801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同种异体医疗器械生产企业是否有供者筛查技术要求，并按要求对所需供者进行严格筛查。是否有供体病原体及必要的血清学检验报告，如:艾滋病、乙肝、丙肝、梅毒等相关检验报告。</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*4901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同种异体医疗器械生产企业是否保存供者志愿捐献书，在志愿捐献书中是否明确所捐献组织的实际用途，并有供者本人或其法定代理人或其直系亲属签名确认。</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4902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对用于医疗器械生产的同种异体原材料，是否保存合作的医疗机构提供的合法性证明或其伦理委员会的确认文件。</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5001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在产品生产过程的策划前是否识别了产品的全部特性。</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5002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是否识别对产品质量有影响的生产过程。</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5003</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是否对生产过程制定了形成文件的程序、要求、作业指导书以及引用资料和引用的测量程序。</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5004</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是否策划了监视和测量过程，并实施了监视和测量。</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5005</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是否策划了放行、交付的过程和交付后活动，并予以实施。</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5101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是否确定产品实现过程中的关键工序和特殊过程。</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5102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是否制定关键工序、特殊过程的重要工艺参数验证确认的规定，并有效实施。</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*5103</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是否编制了关键工序和特殊过程的工艺规程或作业指导书，是否执行了工艺规程或作业指导书。</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5104</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是否保存实施上述控制的记录，以证实控制的符合性和有效性。</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5201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生产过程中产生粉尘、烟雾、毒害物、射线和紫外线的厂房、设备，是否安装除尘、排烟雾、除</w:t>
                        </w:r>
                        <w:r w:rsidRPr="004E2C4A">
                          <w:rPr>
                            <w:rFonts w:ascii="宋体" w:eastAsia="宋体" w:hAnsi="宋体" w:cs="Times New Roman" w:hint="eastAsia"/>
                            <w:color w:val="000000"/>
                            <w:kern w:val="0"/>
                            <w:szCs w:val="21"/>
                          </w:rPr>
                          <w:lastRenderedPageBreak/>
                          <w:t>毒害物和射线防护装置。</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lastRenderedPageBreak/>
                          <w:t>5202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是否建立对工作环境条件的要求并形成文件，并监视和控制这些工作环境条件。</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5301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生产设备、工艺装备、监视和测量装置是否与产品的生产要求相适宜。</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5401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在生产过程中必须进行清洁处理或者从产品上去除处理物时（用户或顾客用通常的方法不能有效清除），是否编制对产品进行清洁的要求的文件并加以实施。</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5402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是否对无菌植入性医疗器械进行污染的控制，及对灭菌过程进行控制。</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5501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洁净室（区）内使用的设备，其结构型式与材料是否对洁净环境产生污染，是否有防止尘埃产生和扩散的措施。</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5502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洁净室（区）内使用的设备、工艺装备与管道表面是否光洁、平整、无颗粒物质脱落，并易于清洗和消毒或灭菌。</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5503</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操作台是否光滑、平整、无缝隙、不脱落尘粒和纤维，不易积尘并便于清洗消毒。</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5601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洁净室（区）内使用的与物料或产品直接接触的设备、工艺装备及管道表面是否无毒、耐腐蚀，不与物料或产品发生化学反应和粘连。</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5602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洁净室（区）内使用的与物料或产品直接接触的设备、工艺装备及管道是否无死角并易于清洗、消毒或灭菌。</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5701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生产设备所用的润滑剂、冷却剂、清洗剂是否会对产品造成污染。</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5702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若适用时，在洁净区内通过模具成型后不清洗的零配件所用的脱模剂是否无毒、无腐蚀，不会影响最终产品的质量。</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5801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是否制定工位器具的管理文件并保存记录。</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5802</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是否具有与生产规模相适应的专用工位器具。</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lastRenderedPageBreak/>
                          <w:t>5803</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工位器具是否能够避免产品存放和搬运中受损和有效防止产品污染。</w:t>
                        </w:r>
                      </w:p>
                    </w:tc>
                  </w:tr>
                  <w:tr w:rsidR="009C07E3" w:rsidRPr="004E2C4A" w:rsidTr="00CF0AD6">
                    <w:trPr>
                      <w:gridAfter w:val="1"/>
                      <w:wAfter w:w="149" w:type="dxa"/>
                      <w:trHeight w:val="426"/>
                    </w:trPr>
                    <w:tc>
                      <w:tcPr>
                        <w:tcW w:w="733" w:type="dxa"/>
                        <w:tcMar>
                          <w:top w:w="0" w:type="dxa"/>
                          <w:left w:w="108" w:type="dxa"/>
                          <w:bottom w:w="0" w:type="dxa"/>
                          <w:right w:w="108" w:type="dxa"/>
                        </w:tcMar>
                      </w:tcPr>
                      <w:p w:rsidR="009C07E3" w:rsidRPr="004E2C4A" w:rsidRDefault="009C07E3" w:rsidP="001A6348">
                        <w:pPr>
                          <w:widowControl/>
                          <w:wordWrap w:val="0"/>
                          <w:spacing w:line="480" w:lineRule="auto"/>
                          <w:jc w:val="center"/>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5901</w:t>
                        </w:r>
                      </w:p>
                    </w:tc>
                    <w:tc>
                      <w:tcPr>
                        <w:tcW w:w="9048" w:type="dxa"/>
                        <w:gridSpan w:val="3"/>
                        <w:tcMar>
                          <w:top w:w="0" w:type="dxa"/>
                          <w:left w:w="108" w:type="dxa"/>
                          <w:bottom w:w="0" w:type="dxa"/>
                          <w:right w:w="108" w:type="dxa"/>
                        </w:tcMar>
                      </w:tcPr>
                      <w:p w:rsidR="009C07E3" w:rsidRPr="004E2C4A" w:rsidRDefault="009C07E3" w:rsidP="001A6348">
                        <w:pPr>
                          <w:widowControl/>
                          <w:wordWrap w:val="0"/>
                          <w:spacing w:line="480" w:lineRule="auto"/>
                          <w:rPr>
                            <w:rFonts w:ascii="Times New Roman" w:eastAsia="宋体" w:hAnsi="Times New Roman" w:cs="Times New Roman"/>
                            <w:color w:val="000000"/>
                            <w:kern w:val="0"/>
                            <w:szCs w:val="21"/>
                          </w:rPr>
                        </w:pPr>
                        <w:r w:rsidRPr="004E2C4A">
                          <w:rPr>
                            <w:rFonts w:ascii="宋体" w:eastAsia="宋体" w:hAnsi="宋体" w:cs="Times New Roman" w:hint="eastAsia"/>
                            <w:color w:val="000000"/>
                            <w:kern w:val="0"/>
                            <w:szCs w:val="21"/>
                          </w:rPr>
                          <w:t>是否根据产品质量要求和生产过程中的主要污染情况，采取适当的措施对进入到洁净室（区）的零配件、物料或产品进行清洁处理。</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5902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是否规定零配件、物料或产品进入洁净室（区）的净化程序并具备设施，净化程序和设施是否能有效去除生产过程中的零配件或产品、外购物料或产品上的污染物。</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*5903</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对于需清洁处理的无菌植入性医疗器械的零配件，末道清洁处理是否在相应级别的洁净室（区）内进行，所用的处理介质是否能满足产品的质量要求。</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6001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是否根据生产工艺制定清场的管理规定并保持清场记录。</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6002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生产前是否确认无上次生产遗留物。是否能有效防止产品的交叉污染。</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6101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是否建立批号管理文件，是否规定批号编制方法、生产批和灭菌</w:t>
                        </w:r>
                        <w:proofErr w:type="gramStart"/>
                        <w:r w:rsidRPr="009C07E3">
                          <w:rPr>
                            <w:rFonts w:ascii="宋体" w:eastAsia="宋体" w:hAnsi="宋体" w:cs="Times New Roman" w:hint="eastAsia"/>
                            <w:color w:val="000000"/>
                            <w:kern w:val="0"/>
                            <w:szCs w:val="21"/>
                          </w:rPr>
                          <w:t>批组批</w:t>
                        </w:r>
                        <w:proofErr w:type="gramEnd"/>
                        <w:r w:rsidRPr="009C07E3">
                          <w:rPr>
                            <w:rFonts w:ascii="宋体" w:eastAsia="宋体" w:hAnsi="宋体" w:cs="Times New Roman" w:hint="eastAsia"/>
                            <w:color w:val="000000"/>
                            <w:kern w:val="0"/>
                            <w:szCs w:val="21"/>
                          </w:rPr>
                          <w:t>方法，并明确生产批号和灭菌批号的关系。</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6102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是否规定了每批应形成的记录，内容是否齐全。</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6201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所用的灭菌方法或无菌加工技术是否经过分析、论证和选择，以适宜于所生产的无菌植入性医疗器械。</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6202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在生产过程中是否执行了国家相关法规和标准的规定，如YY/T 0567《医疗产品的无菌加工》、GB 18279《医疗器械  环氧乙烷灭菌 确认和常规控制》、GB 18280《医疗保健产品的灭菌  确认和常规控制要求  辐射灭菌》、GB 18278《医疗保健产品的灭菌  确认和常规控制要求  工业湿热灭菌》等。</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6301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除了灭菌过程以外，需确认的过程是否按程序实施，关键工序、特殊过程的重要工艺参数是否经过验证，并经审批后实施。</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lastRenderedPageBreak/>
                          <w:t>6302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过程的确认是否至少包括：评价计划的制定、评价的实施、评价的记录和评价的结论（或报告）。</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6303</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是否对过程确认的人员的资格进行了鉴定。</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6304</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如生产和服务提供过程中采用的计算机软件对产品质量有影响，是否编制了确认的程序，在初次应用以及软件的任何更改应用前予以确认并保持记录。</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6401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无菌植入性医疗器生产企业是否制定了灭菌过程控制文件，这些文件是否包括：1.灭菌工艺文件；</w:t>
                        </w:r>
                        <w:r w:rsidRPr="009C07E3">
                          <w:rPr>
                            <w:rFonts w:ascii="ˎ̥" w:eastAsia="宋体" w:hAnsi="ˎ̥" w:cs="Times New Roman"/>
                            <w:color w:val="000000"/>
                            <w:kern w:val="0"/>
                            <w:sz w:val="18"/>
                            <w:szCs w:val="18"/>
                          </w:rPr>
                          <w:br/>
                        </w:r>
                        <w:r w:rsidRPr="009C07E3">
                          <w:rPr>
                            <w:rFonts w:ascii="宋体" w:eastAsia="宋体" w:hAnsi="宋体" w:cs="Times New Roman" w:hint="eastAsia"/>
                            <w:color w:val="000000"/>
                            <w:kern w:val="0"/>
                            <w:szCs w:val="21"/>
                          </w:rPr>
                          <w:t>2.灭菌设备操作规程；</w:t>
                        </w:r>
                        <w:r w:rsidRPr="009C07E3">
                          <w:rPr>
                            <w:rFonts w:ascii="ˎ̥" w:eastAsia="宋体" w:hAnsi="ˎ̥" w:cs="Times New Roman"/>
                            <w:color w:val="000000"/>
                            <w:kern w:val="0"/>
                            <w:sz w:val="18"/>
                            <w:szCs w:val="18"/>
                          </w:rPr>
                          <w:br/>
                        </w:r>
                        <w:r w:rsidRPr="009C07E3">
                          <w:rPr>
                            <w:rFonts w:ascii="宋体" w:eastAsia="宋体" w:hAnsi="宋体" w:cs="Times New Roman" w:hint="eastAsia"/>
                            <w:color w:val="000000"/>
                            <w:kern w:val="0"/>
                            <w:szCs w:val="21"/>
                          </w:rPr>
                          <w:t>3.灭菌设备的维护、保养规定；</w:t>
                        </w:r>
                        <w:r w:rsidRPr="009C07E3">
                          <w:rPr>
                            <w:rFonts w:ascii="ˎ̥" w:eastAsia="宋体" w:hAnsi="ˎ̥" w:cs="Times New Roman"/>
                            <w:color w:val="000000"/>
                            <w:kern w:val="0"/>
                            <w:sz w:val="18"/>
                            <w:szCs w:val="18"/>
                          </w:rPr>
                          <w:br/>
                        </w:r>
                        <w:r w:rsidRPr="009C07E3">
                          <w:rPr>
                            <w:rFonts w:ascii="宋体" w:eastAsia="宋体" w:hAnsi="宋体" w:cs="Times New Roman" w:hint="eastAsia"/>
                            <w:color w:val="000000"/>
                            <w:kern w:val="0"/>
                            <w:szCs w:val="21"/>
                          </w:rPr>
                          <w:t>4.适用时，环氧乙烷进货控制；</w:t>
                        </w:r>
                        <w:r w:rsidRPr="009C07E3">
                          <w:rPr>
                            <w:rFonts w:ascii="ˎ̥" w:eastAsia="宋体" w:hAnsi="ˎ̥" w:cs="Times New Roman"/>
                            <w:color w:val="000000"/>
                            <w:kern w:val="0"/>
                            <w:sz w:val="18"/>
                            <w:szCs w:val="18"/>
                          </w:rPr>
                          <w:br/>
                        </w:r>
                        <w:r w:rsidRPr="009C07E3">
                          <w:rPr>
                            <w:rFonts w:ascii="宋体" w:eastAsia="宋体" w:hAnsi="宋体" w:cs="Times New Roman" w:hint="eastAsia"/>
                            <w:color w:val="000000"/>
                            <w:kern w:val="0"/>
                            <w:szCs w:val="21"/>
                          </w:rPr>
                          <w:t>5.灭菌过程的确认和再确认；</w:t>
                        </w:r>
                        <w:r w:rsidRPr="009C07E3">
                          <w:rPr>
                            <w:rFonts w:ascii="ˎ̥" w:eastAsia="宋体" w:hAnsi="ˎ̥" w:cs="Times New Roman"/>
                            <w:color w:val="000000"/>
                            <w:kern w:val="0"/>
                            <w:sz w:val="18"/>
                            <w:szCs w:val="18"/>
                          </w:rPr>
                          <w:br/>
                        </w:r>
                        <w:r w:rsidRPr="009C07E3">
                          <w:rPr>
                            <w:rFonts w:ascii="宋体" w:eastAsia="宋体" w:hAnsi="宋体" w:cs="Times New Roman" w:hint="eastAsia"/>
                            <w:color w:val="000000"/>
                            <w:kern w:val="0"/>
                            <w:szCs w:val="21"/>
                          </w:rPr>
                          <w:t>6.采用环氧乙烷灭菌时，环氧乙烷气体存放控制。</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6402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灭菌过程是否与灭菌工艺文件保持一致。（现场观察）</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6403</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工作人员是否严格执行灭菌设备操作规程。（现场提问）</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6404</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是否按规定对灭菌设备进行维护和保养。</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6405</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灭菌设备是否有自动监测及记录装置，灭菌过程和参数记录是否完整、齐全，有可追溯性。</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6501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生产批的划分是否符合企业相关文件的规定。（现场抽查所生产的任意产品的记录）</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6502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是否建立并保持了批生产记录。</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6503</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根据批记录是否能满足原料采购数量、生产数量和批准销售数量的追溯。</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6601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企业是否编制产品标识程序文件。</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6602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在产品实现的全过程中是否按规定方法对产品进行标识。</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6603</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标识是否明显、牢固、唯一，便于区分和识别，能够防止混用并能实现追溯。</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lastRenderedPageBreak/>
                          <w:t>6701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是否制定了产品检验和试验状态进行标识的程序文件。</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6702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程序文件是否可以确保只有所要求的检验和试验合格的产品才能被放行。</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6703</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生产过程中的状态标识是否符合程序文件的规定。</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6801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无菌植入性医疗器生产企业是否编制了产品灭菌过程确认的程序文件。</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6802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在</w:t>
                        </w:r>
                        <w:proofErr w:type="gramStart"/>
                        <w:r w:rsidRPr="009C07E3">
                          <w:rPr>
                            <w:rFonts w:ascii="宋体" w:eastAsia="宋体" w:hAnsi="宋体" w:cs="Times New Roman" w:hint="eastAsia"/>
                            <w:color w:val="000000"/>
                            <w:kern w:val="0"/>
                            <w:szCs w:val="21"/>
                          </w:rPr>
                          <w:t>初次对</w:t>
                        </w:r>
                        <w:proofErr w:type="gramEnd"/>
                        <w:r w:rsidRPr="009C07E3">
                          <w:rPr>
                            <w:rFonts w:ascii="宋体" w:eastAsia="宋体" w:hAnsi="宋体" w:cs="Times New Roman" w:hint="eastAsia"/>
                            <w:color w:val="000000"/>
                            <w:kern w:val="0"/>
                            <w:szCs w:val="21"/>
                          </w:rPr>
                          <w:t>产品进行灭菌前，是否对灭菌过程进行确认。在产品、灭菌器、工艺参数等发生变化时是否对灭菌条件进行再确认。</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6803</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灭菌过程或无菌加工过程的确认是否符合相关标准的规定，如GB18278～GB18280《医疗保健产品灭菌 确认和常规控制要求》，记录或报告是否经过评审和批准。</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6804</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若采用无菌加工技术保证产品无菌，是否按有关标准规定，如YY/T0567《医疗产品的无菌加工》，进行了过程模拟试验。</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6805</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是否保持了灭菌过程确认的记录。</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6901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是否编制可追溯性程序文件。</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6902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是否规定了可追溯性的范围、程度、唯一性标识，并能实现追溯。</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*6903</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产品的标识和生产记录、质量记录是否能追溯到产品生产所用的原材料、生产设备、操作人员和生产环境。</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7001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植入性医疗器械是否标记生产企业名称或商标、批代码（批号）或系列号，以保证其可追溯性。</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7002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如果标记会影响产品的预期性能，或因产品体积或物理特性难以清晰标记，上述信息是否使用标签或其它方法标示。</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7101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产品说明书的内容是否符合《医疗器械说明书、标签和包装标识管理规定》等规定和相关标准要求。</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lastRenderedPageBreak/>
                          <w:t>7102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在用产品说明书的内容是否与申报注册已确认的版本保持一致。</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7201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是否制定了产品防护的程序文件。</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7202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产品防护的程序文件是否包括了产品标识、搬运、包装、贮存和保护，以及对产品的组成部分防护的内容。</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*7203</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是否根据对产品质量影响的程度规定了所生产的无菌植入性医疗器械及材料的贮存条件，是否控制和记录这些条件，并在注册产品标准、包装标识、标签和使用说明书中注明。</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7204</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贮存场所是否具有环境监控设施。</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7205</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是否对贮存条件进行记录。</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7301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以无菌状态提供的植入性医疗器械，其防护密封包装是否具有微生物隔离的能力，能够在规定条件和期限内确保对产品提供有效防护。（注：最终灭菌医疗器械的包装要求可参见GB/T19633《最终灭菌医疗器械的包装》）</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7302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以非无菌状态提供的产品防护包装是否在规定的条件下可保持其产品不发生锈蚀、霉变、蜕变等性质变化。</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7303</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非灭菌状态的产品最后清洗、包装是否在生产企业规定的清洁环境下进行，清洗水质是否为纯化水或优于纯化水。</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7304</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需在使用前灭菌的产品包装系统是否适应于由生产企业指定的灭菌方法。</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7401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动物源性医疗器械和同种异体医疗器械生产企业是否对供体的控制、防护、试验及处理提供最佳的安全保障。（注：检查相关的文件和记录）</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*7402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动物源性医疗器械和同种异体医疗器械生产企业对于涉及到安全性的有关病毒和其它可传播物质，是否采用有效的方法灭活、去除病毒和其他传染性病原体，并对其工艺过程的有效性进行确</w:t>
                        </w:r>
                        <w:r w:rsidRPr="009C07E3">
                          <w:rPr>
                            <w:rFonts w:ascii="宋体" w:eastAsia="宋体" w:hAnsi="宋体" w:cs="Times New Roman" w:hint="eastAsia"/>
                            <w:color w:val="000000"/>
                            <w:kern w:val="0"/>
                            <w:szCs w:val="21"/>
                          </w:rPr>
                          <w:lastRenderedPageBreak/>
                          <w:t>认。生产企业是否记录与生产有关的所有信息（深冷监测、冷冻监测、环境监测、水质监测、清场监测等）。</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lastRenderedPageBreak/>
                          <w:t>7501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动物源性医疗器械和同种异体医疗器械的物料是否在受控条件下进行处理，不应造成污染。废弃的人体和动物组织是否有相关处理程序和记录。</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7601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用于加工处理动物源性医疗器械和同种异体医疗器械物料的生产操作区和设备是否便于清洁和去除污染，能耐受熏蒸消毒。</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7701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生产动物源性医疗器械和同种异体医疗器械的洁净区和需要消毒的区域是否选择使用一种以上的消毒方式，定期轮换使用，防止产生耐药菌株，并进行检测。</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7801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是否建立监视和测量装置的控制程序并形成文件，配置相应的装置，以确保监视和测量符合规定的要求。</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7802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测量装置的控制程序中是否对测量装置的搬运、维护和贮存过程中防护要求</w:t>
                        </w:r>
                        <w:proofErr w:type="gramStart"/>
                        <w:r w:rsidRPr="009C07E3">
                          <w:rPr>
                            <w:rFonts w:ascii="宋体" w:eastAsia="宋体" w:hAnsi="宋体" w:cs="Times New Roman" w:hint="eastAsia"/>
                            <w:color w:val="000000"/>
                            <w:kern w:val="0"/>
                            <w:szCs w:val="21"/>
                          </w:rPr>
                          <w:t>作出</w:t>
                        </w:r>
                        <w:proofErr w:type="gramEnd"/>
                        <w:r w:rsidRPr="009C07E3">
                          <w:rPr>
                            <w:rFonts w:ascii="宋体" w:eastAsia="宋体" w:hAnsi="宋体" w:cs="Times New Roman" w:hint="eastAsia"/>
                            <w:color w:val="000000"/>
                            <w:kern w:val="0"/>
                            <w:szCs w:val="21"/>
                          </w:rPr>
                          <w:t>规定，以防止检验和试验结果失效。</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*7803</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是否定期对测量装置进行校准或检定，是否予以标识和保持记录。</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7804</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测量装置的控制程序中是否对企业自校准的测量装置的校准方法</w:t>
                        </w:r>
                        <w:proofErr w:type="gramStart"/>
                        <w:r w:rsidRPr="009C07E3">
                          <w:rPr>
                            <w:rFonts w:ascii="宋体" w:eastAsia="宋体" w:hAnsi="宋体" w:cs="Times New Roman" w:hint="eastAsia"/>
                            <w:color w:val="000000"/>
                            <w:kern w:val="0"/>
                            <w:szCs w:val="21"/>
                          </w:rPr>
                          <w:t>作出</w:t>
                        </w:r>
                        <w:proofErr w:type="gramEnd"/>
                        <w:r w:rsidRPr="009C07E3">
                          <w:rPr>
                            <w:rFonts w:ascii="宋体" w:eastAsia="宋体" w:hAnsi="宋体" w:cs="Times New Roman" w:hint="eastAsia"/>
                            <w:color w:val="000000"/>
                            <w:kern w:val="0"/>
                            <w:szCs w:val="21"/>
                          </w:rPr>
                          <w:t>规定。</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7805</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当检验和试验装置不符合要求时，是否：</w:t>
                        </w:r>
                        <w:r w:rsidRPr="009C07E3">
                          <w:rPr>
                            <w:rFonts w:ascii="ˎ̥" w:eastAsia="宋体" w:hAnsi="ˎ̥" w:cs="Times New Roman"/>
                            <w:color w:val="000000"/>
                            <w:kern w:val="0"/>
                            <w:sz w:val="18"/>
                            <w:szCs w:val="18"/>
                          </w:rPr>
                          <w:br/>
                        </w:r>
                        <w:r w:rsidRPr="009C07E3">
                          <w:rPr>
                            <w:rFonts w:ascii="宋体" w:eastAsia="宋体" w:hAnsi="宋体" w:cs="Times New Roman" w:hint="eastAsia"/>
                            <w:color w:val="000000"/>
                            <w:kern w:val="0"/>
                            <w:szCs w:val="21"/>
                          </w:rPr>
                          <w:t>1.对以往检验和试验结果的有效性进行评价并记录；</w:t>
                        </w:r>
                        <w:r w:rsidRPr="009C07E3">
                          <w:rPr>
                            <w:rFonts w:ascii="ˎ̥" w:eastAsia="宋体" w:hAnsi="ˎ̥" w:cs="Times New Roman"/>
                            <w:color w:val="000000"/>
                            <w:kern w:val="0"/>
                            <w:sz w:val="18"/>
                            <w:szCs w:val="18"/>
                          </w:rPr>
                          <w:br/>
                        </w:r>
                        <w:r w:rsidRPr="009C07E3">
                          <w:rPr>
                            <w:rFonts w:ascii="宋体" w:eastAsia="宋体" w:hAnsi="宋体" w:cs="Times New Roman" w:hint="eastAsia"/>
                            <w:color w:val="000000"/>
                            <w:kern w:val="0"/>
                            <w:szCs w:val="21"/>
                          </w:rPr>
                          <w:t>2.对该设备和任何受影响的产品采取适当的措施；</w:t>
                        </w:r>
                        <w:r w:rsidRPr="009C07E3">
                          <w:rPr>
                            <w:rFonts w:ascii="ˎ̥" w:eastAsia="宋体" w:hAnsi="ˎ̥" w:cs="Times New Roman"/>
                            <w:color w:val="000000"/>
                            <w:kern w:val="0"/>
                            <w:sz w:val="18"/>
                            <w:szCs w:val="18"/>
                          </w:rPr>
                          <w:br/>
                        </w:r>
                        <w:r w:rsidRPr="009C07E3">
                          <w:rPr>
                            <w:rFonts w:ascii="宋体" w:eastAsia="宋体" w:hAnsi="宋体" w:cs="Times New Roman" w:hint="eastAsia"/>
                            <w:color w:val="000000"/>
                            <w:kern w:val="0"/>
                            <w:szCs w:val="21"/>
                          </w:rPr>
                          <w:t>3.保持对设备进行校准和验证的记录。</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7806</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对产品检验中使用的对检测结果有影响的计算机软件：</w:t>
                        </w:r>
                        <w:r w:rsidRPr="009C07E3">
                          <w:rPr>
                            <w:rFonts w:ascii="ˎ̥" w:eastAsia="宋体" w:hAnsi="ˎ̥" w:cs="Times New Roman"/>
                            <w:color w:val="000000"/>
                            <w:kern w:val="0"/>
                            <w:sz w:val="18"/>
                            <w:szCs w:val="18"/>
                          </w:rPr>
                          <w:br/>
                        </w:r>
                        <w:r w:rsidRPr="009C07E3">
                          <w:rPr>
                            <w:rFonts w:ascii="宋体" w:eastAsia="宋体" w:hAnsi="宋体" w:cs="Times New Roman" w:hint="eastAsia"/>
                            <w:color w:val="000000"/>
                            <w:kern w:val="0"/>
                            <w:szCs w:val="21"/>
                          </w:rPr>
                          <w:t>1.是否使用前进行确认；</w:t>
                        </w:r>
                        <w:r w:rsidRPr="009C07E3">
                          <w:rPr>
                            <w:rFonts w:ascii="ˎ̥" w:eastAsia="宋体" w:hAnsi="ˎ̥" w:cs="Times New Roman"/>
                            <w:color w:val="000000"/>
                            <w:kern w:val="0"/>
                            <w:sz w:val="18"/>
                            <w:szCs w:val="18"/>
                          </w:rPr>
                          <w:br/>
                        </w:r>
                        <w:r w:rsidRPr="009C07E3">
                          <w:rPr>
                            <w:rFonts w:ascii="宋体" w:eastAsia="宋体" w:hAnsi="宋体" w:cs="Times New Roman" w:hint="eastAsia"/>
                            <w:color w:val="000000"/>
                            <w:kern w:val="0"/>
                            <w:szCs w:val="21"/>
                          </w:rPr>
                          <w:lastRenderedPageBreak/>
                          <w:t>2.必要时（如软件更改、受计算机病毒侵害等情况）是否再确认。</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lastRenderedPageBreak/>
                          <w:t>7807</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无菌检测室是否符合要求，并与生产的产品和生产能力相适应。</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7901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是否建立产品检验和试验程序文件。</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7902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是否在产品实现过程的适当阶段（如进货、关键控制点、出厂等阶段），确定产品检验和试验项目，并制定检验和试验规范。</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*7903</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是否按照检验和试验的程序文件及规范的规定，对产品进行检验和试验。</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*8001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外购、外协零配件、原辅材料和过程产品是否在检验或验证合格后才投入使用或转入下道工序。</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*8002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最终产品是否在其全部出厂检验项目合格后放行。</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8003</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是否保持产品符合要求的证据（如检验或验证记录）。</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8004</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产品放行是否经有权放行产品的人员的批准，是否保持批准的记录。</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8005</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最终产品的自测检验报告所代表的产品是否与生产记录的产品相符。</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8101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是否建立与生产产品相适应的试验室。是否对产品按批进行出厂检验，特殊检验项目可验证原材料检验报告，但必须通过论证。</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*8102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是否记录所有检验和试验人员的姓名、职务和检验日期。</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8201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是否建立了留样室，并按规定进行留样。</w:t>
                        </w:r>
                      </w:p>
                    </w:tc>
                  </w:tr>
                  <w:tr w:rsidR="009C07E3" w:rsidRPr="009C07E3" w:rsidTr="00CF0AD6">
                    <w:trPr>
                      <w:trHeight w:val="146"/>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8202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是否根据产品及生产工艺特点，制定留样管理办法，保持留样观察记录。</w:t>
                        </w:r>
                      </w:p>
                    </w:tc>
                  </w:tr>
                  <w:tr w:rsidR="009C07E3" w:rsidRPr="009C07E3" w:rsidTr="00CF0AD6">
                    <w:trPr>
                      <w:trHeight w:val="639"/>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8301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是否建立反馈系统程序并形成文件，规定监视的方法、反馈的途径、处理的程序、职责、频次等。</w:t>
                        </w:r>
                      </w:p>
                    </w:tc>
                  </w:tr>
                  <w:tr w:rsidR="009C07E3" w:rsidRPr="009C07E3" w:rsidTr="00CF0AD6">
                    <w:trPr>
                      <w:trHeight w:val="639"/>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8302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当用统计的方法发现产品性能的偏离时，是否按照程序反馈到相应的部门。</w:t>
                        </w:r>
                      </w:p>
                    </w:tc>
                  </w:tr>
                  <w:tr w:rsidR="009C07E3" w:rsidRPr="009C07E3" w:rsidTr="00CF0AD6">
                    <w:trPr>
                      <w:trHeight w:val="1263"/>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8401</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是否建立了质量管理体系内部审核程序并形成文件，规定内部审核的职责、范围、频次、方法和记录的要求。</w:t>
                        </w:r>
                      </w:p>
                    </w:tc>
                  </w:tr>
                  <w:tr w:rsidR="009C07E3" w:rsidRPr="009C07E3" w:rsidTr="00CF0AD6">
                    <w:trPr>
                      <w:trHeight w:val="639"/>
                    </w:trPr>
                    <w:tc>
                      <w:tcPr>
                        <w:tcW w:w="851" w:type="dxa"/>
                        <w:gridSpan w:val="3"/>
                        <w:tcMar>
                          <w:top w:w="0" w:type="dxa"/>
                          <w:left w:w="108" w:type="dxa"/>
                          <w:bottom w:w="0" w:type="dxa"/>
                          <w:right w:w="108" w:type="dxa"/>
                        </w:tcMar>
                        <w:hideMark/>
                      </w:tcPr>
                      <w:p w:rsidR="009C07E3" w:rsidRPr="009C07E3" w:rsidRDefault="009C07E3" w:rsidP="001A6348">
                        <w:pPr>
                          <w:widowControl/>
                          <w:wordWrap w:val="0"/>
                          <w:spacing w:line="480" w:lineRule="auto"/>
                          <w:jc w:val="center"/>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lastRenderedPageBreak/>
                          <w:t>8402</w:t>
                        </w:r>
                      </w:p>
                    </w:tc>
                    <w:tc>
                      <w:tcPr>
                        <w:tcW w:w="9079" w:type="dxa"/>
                        <w:gridSpan w:val="2"/>
                        <w:tcMar>
                          <w:top w:w="0" w:type="dxa"/>
                          <w:left w:w="108" w:type="dxa"/>
                          <w:bottom w:w="0" w:type="dxa"/>
                          <w:right w:w="108" w:type="dxa"/>
                        </w:tcMar>
                        <w:hideMark/>
                      </w:tcPr>
                      <w:p w:rsidR="009C07E3" w:rsidRPr="009C07E3" w:rsidRDefault="009C07E3" w:rsidP="001A6348">
                        <w:pPr>
                          <w:widowControl/>
                          <w:wordWrap w:val="0"/>
                          <w:spacing w:line="480" w:lineRule="auto"/>
                          <w:rPr>
                            <w:rFonts w:ascii="Times New Roman" w:eastAsia="宋体" w:hAnsi="Times New Roman" w:cs="Times New Roman"/>
                            <w:color w:val="000000"/>
                            <w:kern w:val="0"/>
                            <w:szCs w:val="21"/>
                          </w:rPr>
                        </w:pPr>
                        <w:r w:rsidRPr="009C07E3">
                          <w:rPr>
                            <w:rFonts w:ascii="宋体" w:eastAsia="宋体" w:hAnsi="宋体" w:cs="Times New Roman" w:hint="eastAsia"/>
                            <w:color w:val="000000"/>
                            <w:kern w:val="0"/>
                            <w:szCs w:val="21"/>
                          </w:rPr>
                          <w:t>内审记录（如内审计划、审核检查表、审核日程安排、内</w:t>
                        </w:r>
                        <w:proofErr w:type="gramStart"/>
                        <w:r w:rsidRPr="009C07E3">
                          <w:rPr>
                            <w:rFonts w:ascii="宋体" w:eastAsia="宋体" w:hAnsi="宋体" w:cs="Times New Roman" w:hint="eastAsia"/>
                            <w:color w:val="000000"/>
                            <w:kern w:val="0"/>
                            <w:szCs w:val="21"/>
                          </w:rPr>
                          <w:t>审报告</w:t>
                        </w:r>
                        <w:proofErr w:type="gramEnd"/>
                        <w:r w:rsidRPr="009C07E3">
                          <w:rPr>
                            <w:rFonts w:ascii="宋体" w:eastAsia="宋体" w:hAnsi="宋体" w:cs="Times New Roman" w:hint="eastAsia"/>
                            <w:color w:val="000000"/>
                            <w:kern w:val="0"/>
                            <w:szCs w:val="21"/>
                          </w:rPr>
                          <w:t>等）是否与程序文件相符。</w:t>
                        </w:r>
                      </w:p>
                    </w:tc>
                  </w:tr>
                </w:tbl>
                <w:p w:rsidR="006A59A9" w:rsidRPr="006A59A9" w:rsidRDefault="006A59A9" w:rsidP="006A59A9">
                  <w:pPr>
                    <w:widowControl/>
                    <w:wordWrap w:val="0"/>
                    <w:spacing w:line="480" w:lineRule="auto"/>
                    <w:jc w:val="left"/>
                    <w:rPr>
                      <w:rFonts w:ascii="ˎ̥" w:eastAsia="宋体" w:hAnsi="ˎ̥" w:cs="Arial"/>
                      <w:color w:val="000000"/>
                      <w:kern w:val="0"/>
                      <w:szCs w:val="21"/>
                    </w:rPr>
                  </w:pPr>
                </w:p>
              </w:tc>
            </w:tr>
          </w:tbl>
          <w:p w:rsidR="006A59A9" w:rsidRPr="006A59A9" w:rsidRDefault="006A59A9" w:rsidP="006A59A9">
            <w:pPr>
              <w:widowControl/>
              <w:spacing w:line="408" w:lineRule="auto"/>
              <w:rPr>
                <w:rFonts w:ascii="ˎ̥" w:eastAsia="宋体" w:hAnsi="ˎ̥" w:cs="Arial"/>
                <w:kern w:val="0"/>
                <w:sz w:val="18"/>
                <w:szCs w:val="18"/>
              </w:rPr>
            </w:pPr>
          </w:p>
        </w:tc>
      </w:tr>
      <w:tr w:rsidR="009C07E3" w:rsidTr="001A6348">
        <w:trPr>
          <w:gridBefore w:val="2"/>
          <w:wBefore w:w="120" w:type="pct"/>
          <w:trHeight w:val="225"/>
        </w:trPr>
        <w:tc>
          <w:tcPr>
            <w:tcW w:w="4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lastRenderedPageBreak/>
              <w:t>8403</w:t>
            </w:r>
          </w:p>
        </w:tc>
        <w:tc>
          <w:tcPr>
            <w:tcW w:w="447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是否对内</w:t>
            </w:r>
            <w:proofErr w:type="gramStart"/>
            <w:r>
              <w:rPr>
                <w:rFonts w:cs="Times New Roman" w:hint="eastAsia"/>
                <w:color w:val="000000"/>
                <w:szCs w:val="21"/>
              </w:rPr>
              <w:t>审提出</w:t>
            </w:r>
            <w:proofErr w:type="gramEnd"/>
            <w:r>
              <w:rPr>
                <w:rFonts w:cs="Times New Roman" w:hint="eastAsia"/>
                <w:color w:val="000000"/>
                <w:szCs w:val="21"/>
              </w:rPr>
              <w:t>的不符合</w:t>
            </w:r>
            <w:proofErr w:type="gramStart"/>
            <w:r>
              <w:rPr>
                <w:rFonts w:cs="Times New Roman" w:hint="eastAsia"/>
                <w:color w:val="000000"/>
                <w:szCs w:val="21"/>
              </w:rPr>
              <w:t>项采取</w:t>
            </w:r>
            <w:proofErr w:type="gramEnd"/>
            <w:r>
              <w:rPr>
                <w:rFonts w:cs="Times New Roman" w:hint="eastAsia"/>
                <w:color w:val="000000"/>
                <w:szCs w:val="21"/>
              </w:rPr>
              <w:t>纠正措施，并跟踪验证纠正措施的有效性。</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8501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是否制定特殊生产过程确认的监视程序，并实施。</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8502</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是否控制确认的过程参数，并保持记录。</w:t>
            </w:r>
          </w:p>
        </w:tc>
      </w:tr>
      <w:tr w:rsidR="009C07E3" w:rsidTr="001A6348">
        <w:trPr>
          <w:gridBefore w:val="2"/>
          <w:wBefore w:w="120" w:type="pct"/>
          <w:trHeight w:val="42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8601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产品销售或投标前，是否对与产品有关的要求（包括顾客的、法规的和附加的其他要求）进行评审，是否保持评审记录。</w:t>
            </w:r>
          </w:p>
        </w:tc>
      </w:tr>
      <w:tr w:rsidR="009C07E3" w:rsidTr="001A6348">
        <w:trPr>
          <w:gridBefore w:val="2"/>
          <w:wBefore w:w="120" w:type="pct"/>
          <w:trHeight w:val="42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8602</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与产品有关的要求是否形成文件，如合同、标书、订单或产品信息等。电话订货时，是否保持包含产品要求的电话订货记录。</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8603</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产品要求发生变更时，是否进行了再评审和保持评审记录，是否将变更后的信息通知相关人员。</w:t>
            </w:r>
          </w:p>
        </w:tc>
      </w:tr>
      <w:tr w:rsidR="009C07E3" w:rsidTr="001A6348">
        <w:trPr>
          <w:gridBefore w:val="2"/>
          <w:wBefore w:w="120" w:type="pct"/>
          <w:trHeight w:val="195"/>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8701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如有安装活动，是否编制了医疗器械安装的作业指导书和安装验证的接收准则。</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lastRenderedPageBreak/>
              <w:t>8702</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是否按照医疗器械安装的作业指导书和安装验证的接收准则的要求实施并保存记录。</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8801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有服务要求的情况，是否规定了服务活动的内容和对服务活动的验证要求。</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8802</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有服务要求的情况，是否保持服务活动的记录。</w:t>
            </w:r>
          </w:p>
        </w:tc>
      </w:tr>
      <w:tr w:rsidR="009C07E3" w:rsidTr="001A6348">
        <w:trPr>
          <w:gridBefore w:val="2"/>
          <w:wBefore w:w="120" w:type="pct"/>
          <w:trHeight w:val="42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8901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是否按照《医疗器械经营企业许可证管理办法》等规定，选择具有本类医疗器械经营资质的经营企业。（查看其《医疗器械经营许可证》及其他资质证明并查看销售记录）</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*9001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销售记录的数量与生产记录是否一致，是否能追查到每批产品的售出情况。</w:t>
            </w:r>
          </w:p>
        </w:tc>
      </w:tr>
      <w:tr w:rsidR="009C07E3" w:rsidTr="001A6348">
        <w:trPr>
          <w:gridBefore w:val="2"/>
          <w:wBefore w:w="120" w:type="pct"/>
          <w:trHeight w:val="42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9002</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是否采取相应的措施要求其代理商或经销商保持医疗器械分销记录。（必要时可检查其代理商或经销商保持的医疗器械分销记录）</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9003</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是否保持货运包装收件人的名字和地址的记录。</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*9101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是否建立不合格品控制程序并形成文件。</w:t>
            </w:r>
          </w:p>
        </w:tc>
      </w:tr>
      <w:tr w:rsidR="009C07E3" w:rsidTr="001A6348">
        <w:trPr>
          <w:gridBefore w:val="2"/>
          <w:wBefore w:w="120" w:type="pct"/>
          <w:trHeight w:val="42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9102</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程序文件是否规定了对不合格品的控制要求（包括不合格品的标识、隔离、评审、处置和记录的控制）。</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9103</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程序文件是否规定了不合格品处置的相关人员的职责和权限。</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9201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是否按照不合格品控制程序文件的规定对不合格品进行标识、隔离和记录。</w:t>
            </w:r>
          </w:p>
        </w:tc>
      </w:tr>
      <w:tr w:rsidR="009C07E3" w:rsidTr="001A6348">
        <w:trPr>
          <w:gridBefore w:val="2"/>
          <w:wBefore w:w="120" w:type="pct"/>
          <w:trHeight w:val="63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*9202</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是否按照不合格品控制程序文件的规定对不合格品进行评审和处置。（查阅对不合格品的处置记录）</w:t>
            </w:r>
            <w:r>
              <w:rPr>
                <w:rFonts w:cs="Times New Roman" w:hint="eastAsia"/>
                <w:color w:val="000000"/>
                <w:szCs w:val="21"/>
              </w:rPr>
              <w:t xml:space="preserve">  </w:t>
            </w:r>
            <w:r>
              <w:rPr>
                <w:rFonts w:cs="Times New Roman" w:hint="eastAsia"/>
                <w:color w:val="000000"/>
                <w:szCs w:val="21"/>
              </w:rPr>
              <w:t>（注：有评审权限的人根据程序文件的规定做出返工、报废、销毁或降级使用等处置意见的决定可视为评审）</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9301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对交付或使用后发现的不合格，是否根据调查分析的结果采取相应的措施。</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9302</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若对不合格品采取了纠正，是否对其进行再次检验（查看检验报告和记录）。</w:t>
            </w:r>
          </w:p>
        </w:tc>
      </w:tr>
      <w:tr w:rsidR="009C07E3" w:rsidTr="001A6348">
        <w:trPr>
          <w:gridBefore w:val="2"/>
          <w:wBefore w:w="120" w:type="pct"/>
          <w:trHeight w:val="63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9401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若产品需要返工，是否编制了返工文件，包括作业指导书及不合格品返工后的重新检验和重新评价等内容，并经过批准。</w:t>
            </w:r>
            <w:r>
              <w:rPr>
                <w:rFonts w:cs="Times New Roman" w:hint="eastAsia"/>
                <w:color w:val="000000"/>
                <w:szCs w:val="21"/>
              </w:rPr>
              <w:t xml:space="preserve"> </w:t>
            </w:r>
            <w:r>
              <w:rPr>
                <w:rFonts w:cs="Times New Roman" w:hint="eastAsia"/>
                <w:color w:val="000000"/>
                <w:szCs w:val="21"/>
              </w:rPr>
              <w:t>（注：“返工文件”可以是任何形式，但须包含如何返工的规定，</w:t>
            </w:r>
            <w:r>
              <w:rPr>
                <w:rFonts w:cs="Times New Roman" w:hint="eastAsia"/>
                <w:color w:val="000000"/>
                <w:szCs w:val="21"/>
              </w:rPr>
              <w:lastRenderedPageBreak/>
              <w:t>其复杂程度应与返工过程的复杂程度相适应。）</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lastRenderedPageBreak/>
              <w:t>9402</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在批准返工文件前是否确定返工对产品的不利影响。</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*9403</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是否对返工后的产品进行重新检验或重新评价。</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9501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是否制定了顾客投诉接收和处理程序文件。</w:t>
            </w:r>
          </w:p>
        </w:tc>
      </w:tr>
      <w:tr w:rsidR="009C07E3" w:rsidTr="001A6348">
        <w:trPr>
          <w:gridBefore w:val="2"/>
          <w:wBefore w:w="120" w:type="pct"/>
          <w:trHeight w:val="126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9502</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顾客投诉接收和处理程序文件中是否规定：</w:t>
            </w:r>
            <w:r>
              <w:rPr>
                <w:rFonts w:ascii="ˎ̥" w:hAnsi="ˎ̥" w:cs="Times New Roman"/>
                <w:color w:val="000000"/>
                <w:sz w:val="18"/>
                <w:szCs w:val="18"/>
              </w:rPr>
              <w:br/>
            </w:r>
            <w:r>
              <w:rPr>
                <w:rFonts w:cs="Times New Roman" w:hint="eastAsia"/>
                <w:color w:val="000000"/>
                <w:szCs w:val="21"/>
              </w:rPr>
              <w:t>1.</w:t>
            </w:r>
            <w:r>
              <w:rPr>
                <w:rFonts w:cs="Times New Roman" w:hint="eastAsia"/>
                <w:color w:val="000000"/>
                <w:szCs w:val="21"/>
              </w:rPr>
              <w:t>接收和处理的职责；</w:t>
            </w:r>
            <w:r>
              <w:rPr>
                <w:rFonts w:ascii="ˎ̥" w:hAnsi="ˎ̥" w:cs="Times New Roman"/>
                <w:color w:val="000000"/>
                <w:sz w:val="18"/>
                <w:szCs w:val="18"/>
              </w:rPr>
              <w:br/>
            </w:r>
            <w:r>
              <w:rPr>
                <w:rFonts w:cs="Times New Roman" w:hint="eastAsia"/>
                <w:color w:val="000000"/>
                <w:szCs w:val="21"/>
              </w:rPr>
              <w:t>2.</w:t>
            </w:r>
            <w:r>
              <w:rPr>
                <w:rFonts w:cs="Times New Roman" w:hint="eastAsia"/>
                <w:color w:val="000000"/>
                <w:szCs w:val="21"/>
              </w:rPr>
              <w:t>评价并确定投诉的主要原因；</w:t>
            </w:r>
            <w:r>
              <w:rPr>
                <w:rFonts w:ascii="ˎ̥" w:hAnsi="ˎ̥" w:cs="Times New Roman"/>
                <w:color w:val="000000"/>
                <w:sz w:val="18"/>
                <w:szCs w:val="18"/>
              </w:rPr>
              <w:br/>
            </w:r>
            <w:r>
              <w:rPr>
                <w:rFonts w:cs="Times New Roman" w:hint="eastAsia"/>
                <w:color w:val="000000"/>
                <w:szCs w:val="21"/>
              </w:rPr>
              <w:t>3.</w:t>
            </w:r>
            <w:r>
              <w:rPr>
                <w:rFonts w:cs="Times New Roman" w:hint="eastAsia"/>
                <w:color w:val="000000"/>
                <w:szCs w:val="21"/>
              </w:rPr>
              <w:t>采取纠正及纠正措施；</w:t>
            </w:r>
            <w:r>
              <w:rPr>
                <w:rFonts w:ascii="ˎ̥" w:hAnsi="ˎ̥" w:cs="Times New Roman"/>
                <w:color w:val="000000"/>
                <w:sz w:val="18"/>
                <w:szCs w:val="18"/>
              </w:rPr>
              <w:br/>
            </w:r>
            <w:r>
              <w:rPr>
                <w:rFonts w:cs="Times New Roman" w:hint="eastAsia"/>
                <w:color w:val="000000"/>
                <w:szCs w:val="21"/>
              </w:rPr>
              <w:t>4.</w:t>
            </w:r>
            <w:r>
              <w:rPr>
                <w:rFonts w:cs="Times New Roman" w:hint="eastAsia"/>
                <w:color w:val="000000"/>
                <w:szCs w:val="21"/>
              </w:rPr>
              <w:t>识别、处置顾客返回的产品；</w:t>
            </w:r>
            <w:r>
              <w:rPr>
                <w:rFonts w:ascii="ˎ̥" w:hAnsi="ˎ̥" w:cs="Times New Roman"/>
                <w:color w:val="000000"/>
                <w:sz w:val="18"/>
                <w:szCs w:val="18"/>
              </w:rPr>
              <w:br/>
            </w:r>
            <w:r>
              <w:rPr>
                <w:rFonts w:cs="Times New Roman" w:hint="eastAsia"/>
                <w:color w:val="000000"/>
                <w:szCs w:val="21"/>
              </w:rPr>
              <w:t>5.</w:t>
            </w:r>
            <w:r>
              <w:rPr>
                <w:rFonts w:cs="Times New Roman" w:hint="eastAsia"/>
                <w:color w:val="000000"/>
                <w:szCs w:val="21"/>
              </w:rPr>
              <w:t>转入纠正措施路径。</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9503</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是否执行顾客投诉接收和处理程序，保持顾客抱怨处理的记录。</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9601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是否已建立了关于起草、批准和发布忠告性通知的程序并形成文件。</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9602</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是否按程序实施并保持发布和实施的记录。</w:t>
            </w:r>
          </w:p>
        </w:tc>
      </w:tr>
      <w:tr w:rsidR="009C07E3" w:rsidTr="001A6348">
        <w:trPr>
          <w:gridBefore w:val="2"/>
          <w:wBefore w:w="120" w:type="pct"/>
          <w:trHeight w:val="42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*9701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是否规定了可疑不良事件管理人员的职责、报告原则、上报程序、上报时限，制定了启动实施医疗器械再评价的程序和文件等，并符合法规要求。</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*9801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企业是否按照程序文件和相关法规的规定，开展了不良事件监测和再评价工作。</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9802</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是否保持了不良事件监测和再评价工作记录和相关档案。</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9901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是否建立了数据分析程序并形成文件</w:t>
            </w:r>
          </w:p>
        </w:tc>
      </w:tr>
      <w:tr w:rsidR="009C07E3" w:rsidTr="001A6348">
        <w:trPr>
          <w:gridBefore w:val="2"/>
          <w:wBefore w:w="120" w:type="pct"/>
          <w:trHeight w:val="63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9902</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程序文件是否对与产品质量和质量管理体系运行有关信息（包括顾客反馈、产品质量的符合性、过程和产品的特性及趋势，采取预防措施的机会、供方情况）收集数据的来源、统计技术和分析结果的利用</w:t>
            </w:r>
            <w:proofErr w:type="gramStart"/>
            <w:r>
              <w:rPr>
                <w:rFonts w:cs="Times New Roman" w:hint="eastAsia"/>
                <w:color w:val="000000"/>
                <w:szCs w:val="21"/>
              </w:rPr>
              <w:t>作出</w:t>
            </w:r>
            <w:proofErr w:type="gramEnd"/>
            <w:r>
              <w:rPr>
                <w:rFonts w:cs="Times New Roman" w:hint="eastAsia"/>
                <w:color w:val="000000"/>
                <w:szCs w:val="21"/>
              </w:rPr>
              <w:t>规定。</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lastRenderedPageBreak/>
              <w:t>9903</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是否有能力发现产品性能的偏离和不合格的趋势。</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10001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是否采用适当的分析方法，包括应用统计技术等，进行数据分析，并保持数据分析结果的记录。</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10002</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是否对产品符合性的趋势、顾客反馈信息、供方供货业绩等信息进行充分分析。</w:t>
            </w:r>
          </w:p>
        </w:tc>
      </w:tr>
      <w:tr w:rsidR="009C07E3" w:rsidTr="001A6348">
        <w:trPr>
          <w:gridBefore w:val="2"/>
          <w:wBefore w:w="120" w:type="pct"/>
          <w:trHeight w:val="147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10101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是否建立纠正措施程序并形成文件。文件是否规定了：</w:t>
            </w:r>
            <w:r>
              <w:rPr>
                <w:rFonts w:ascii="ˎ̥" w:hAnsi="ˎ̥" w:cs="Times New Roman"/>
                <w:color w:val="000000"/>
                <w:sz w:val="18"/>
                <w:szCs w:val="18"/>
              </w:rPr>
              <w:br/>
            </w:r>
            <w:r>
              <w:rPr>
                <w:rFonts w:cs="Times New Roman" w:hint="eastAsia"/>
                <w:color w:val="000000"/>
                <w:szCs w:val="21"/>
              </w:rPr>
              <w:t>1.</w:t>
            </w:r>
            <w:r>
              <w:rPr>
                <w:rFonts w:cs="Times New Roman" w:hint="eastAsia"/>
                <w:color w:val="000000"/>
                <w:szCs w:val="21"/>
              </w:rPr>
              <w:t>评审不合格条件；</w:t>
            </w:r>
            <w:r>
              <w:rPr>
                <w:rFonts w:ascii="ˎ̥" w:hAnsi="ˎ̥" w:cs="Times New Roman"/>
                <w:color w:val="000000"/>
                <w:sz w:val="18"/>
                <w:szCs w:val="18"/>
              </w:rPr>
              <w:br/>
            </w:r>
            <w:r>
              <w:rPr>
                <w:rFonts w:cs="Times New Roman" w:hint="eastAsia"/>
                <w:color w:val="000000"/>
                <w:szCs w:val="21"/>
              </w:rPr>
              <w:t>2.</w:t>
            </w:r>
            <w:r>
              <w:rPr>
                <w:rFonts w:cs="Times New Roman" w:hint="eastAsia"/>
                <w:color w:val="000000"/>
                <w:szCs w:val="21"/>
              </w:rPr>
              <w:t>确定不合格的原因；</w:t>
            </w:r>
            <w:r>
              <w:rPr>
                <w:rFonts w:ascii="ˎ̥" w:hAnsi="ˎ̥" w:cs="Times New Roman"/>
                <w:color w:val="000000"/>
                <w:sz w:val="18"/>
                <w:szCs w:val="18"/>
              </w:rPr>
              <w:br/>
            </w:r>
            <w:r>
              <w:rPr>
                <w:rFonts w:cs="Times New Roman" w:hint="eastAsia"/>
                <w:color w:val="000000"/>
                <w:szCs w:val="21"/>
              </w:rPr>
              <w:t>3.</w:t>
            </w:r>
            <w:r>
              <w:rPr>
                <w:rFonts w:cs="Times New Roman" w:hint="eastAsia"/>
                <w:color w:val="000000"/>
                <w:szCs w:val="21"/>
              </w:rPr>
              <w:t>评价确保不合格不再发生的措施的需求；</w:t>
            </w:r>
            <w:r>
              <w:rPr>
                <w:rFonts w:ascii="ˎ̥" w:hAnsi="ˎ̥" w:cs="Times New Roman"/>
                <w:color w:val="000000"/>
                <w:sz w:val="18"/>
                <w:szCs w:val="18"/>
              </w:rPr>
              <w:br/>
            </w:r>
            <w:r>
              <w:rPr>
                <w:rFonts w:cs="Times New Roman" w:hint="eastAsia"/>
                <w:color w:val="000000"/>
                <w:szCs w:val="21"/>
              </w:rPr>
              <w:t>4.</w:t>
            </w:r>
            <w:r>
              <w:rPr>
                <w:rFonts w:cs="Times New Roman" w:hint="eastAsia"/>
                <w:color w:val="000000"/>
                <w:szCs w:val="21"/>
              </w:rPr>
              <w:t>确定和实施所需的措施，包括更新文件（适当时）；</w:t>
            </w:r>
            <w:r>
              <w:rPr>
                <w:rFonts w:ascii="ˎ̥" w:hAnsi="ˎ̥" w:cs="Times New Roman"/>
                <w:color w:val="000000"/>
                <w:sz w:val="18"/>
                <w:szCs w:val="18"/>
              </w:rPr>
              <w:br/>
            </w:r>
            <w:r>
              <w:rPr>
                <w:rFonts w:cs="Times New Roman" w:hint="eastAsia"/>
                <w:color w:val="000000"/>
                <w:szCs w:val="21"/>
              </w:rPr>
              <w:t>5.</w:t>
            </w:r>
            <w:r>
              <w:rPr>
                <w:rFonts w:cs="Times New Roman" w:hint="eastAsia"/>
                <w:color w:val="000000"/>
                <w:szCs w:val="21"/>
              </w:rPr>
              <w:t>保持采取措施的记录；</w:t>
            </w:r>
            <w:r>
              <w:rPr>
                <w:rFonts w:ascii="ˎ̥" w:hAnsi="ˎ̥" w:cs="Times New Roman"/>
                <w:color w:val="000000"/>
                <w:sz w:val="18"/>
                <w:szCs w:val="18"/>
              </w:rPr>
              <w:br/>
            </w:r>
            <w:r>
              <w:rPr>
                <w:rFonts w:cs="Times New Roman" w:hint="eastAsia"/>
                <w:color w:val="000000"/>
                <w:szCs w:val="21"/>
              </w:rPr>
              <w:t>6.</w:t>
            </w:r>
            <w:r>
              <w:rPr>
                <w:rFonts w:cs="Times New Roman" w:hint="eastAsia"/>
                <w:color w:val="000000"/>
                <w:szCs w:val="21"/>
              </w:rPr>
              <w:t>评审所采取措施的有效性。</w:t>
            </w:r>
          </w:p>
        </w:tc>
      </w:tr>
      <w:tr w:rsidR="009C07E3" w:rsidTr="001A6348">
        <w:trPr>
          <w:gridBefore w:val="2"/>
          <w:wBefore w:w="120" w:type="pct"/>
          <w:trHeight w:val="42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10201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是否已制定了发布忠告性通知和对于存在安全隐患的医疗器械采取召回等措施的程序文件，并符合相关法规的要求。</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10202</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是否按程序实施并保持记录。</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10301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是否建立预防措施程序并形成文件。</w:t>
            </w:r>
          </w:p>
        </w:tc>
      </w:tr>
      <w:tr w:rsidR="009C07E3" w:rsidTr="001A6348">
        <w:trPr>
          <w:gridBefore w:val="2"/>
          <w:wBefore w:w="120" w:type="pct"/>
          <w:trHeight w:val="84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10302</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程序文件是否对如下要求</w:t>
            </w:r>
            <w:proofErr w:type="gramStart"/>
            <w:r>
              <w:rPr>
                <w:rFonts w:cs="Times New Roman" w:hint="eastAsia"/>
                <w:color w:val="000000"/>
                <w:szCs w:val="21"/>
              </w:rPr>
              <w:t>作出</w:t>
            </w:r>
            <w:proofErr w:type="gramEnd"/>
            <w:r>
              <w:rPr>
                <w:rFonts w:cs="Times New Roman" w:hint="eastAsia"/>
                <w:color w:val="000000"/>
                <w:szCs w:val="21"/>
              </w:rPr>
              <w:t>规定。</w:t>
            </w:r>
            <w:r>
              <w:rPr>
                <w:rFonts w:ascii="ˎ̥" w:hAnsi="ˎ̥" w:cs="Times New Roman"/>
                <w:color w:val="000000"/>
                <w:sz w:val="18"/>
                <w:szCs w:val="18"/>
              </w:rPr>
              <w:br/>
            </w:r>
            <w:r>
              <w:rPr>
                <w:rFonts w:cs="Times New Roman" w:hint="eastAsia"/>
                <w:color w:val="000000"/>
                <w:szCs w:val="21"/>
              </w:rPr>
              <w:t>1.</w:t>
            </w:r>
            <w:r>
              <w:rPr>
                <w:rFonts w:cs="Times New Roman" w:hint="eastAsia"/>
                <w:color w:val="000000"/>
                <w:szCs w:val="21"/>
              </w:rPr>
              <w:t>潜在不合格的原因分析；</w:t>
            </w:r>
            <w:r>
              <w:rPr>
                <w:rFonts w:ascii="ˎ̥" w:hAnsi="ˎ̥" w:cs="Times New Roman"/>
                <w:color w:val="000000"/>
                <w:sz w:val="18"/>
                <w:szCs w:val="18"/>
              </w:rPr>
              <w:br/>
            </w:r>
            <w:r>
              <w:rPr>
                <w:rFonts w:cs="Times New Roman" w:hint="eastAsia"/>
                <w:color w:val="000000"/>
                <w:szCs w:val="21"/>
              </w:rPr>
              <w:t>2.</w:t>
            </w:r>
            <w:r>
              <w:rPr>
                <w:rFonts w:cs="Times New Roman" w:hint="eastAsia"/>
                <w:color w:val="000000"/>
                <w:szCs w:val="21"/>
              </w:rPr>
              <w:t>预防措施的有效性验证。（注：所采取的预防措施应取决于潜在不合格事项的风险程度、本质和其对产品质量的影响程度）</w:t>
            </w:r>
          </w:p>
        </w:tc>
      </w:tr>
      <w:tr w:rsidR="009C07E3" w:rsidTr="001A6348">
        <w:trPr>
          <w:gridBefore w:val="2"/>
          <w:wBefore w:w="120" w:type="pct"/>
          <w:trHeight w:val="210"/>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10401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企业若对顾客投诉没有采取纠正和（或）预防措施，是否按企业文件要求经批准并记录理由。</w:t>
            </w:r>
          </w:p>
        </w:tc>
      </w:tr>
      <w:tr w:rsidR="009C07E3" w:rsidTr="001A6348">
        <w:trPr>
          <w:gridBefore w:val="2"/>
          <w:wBefore w:w="120" w:type="pct"/>
          <w:trHeight w:val="705"/>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jc w:val="center"/>
              <w:rPr>
                <w:rFonts w:ascii="Times New Roman" w:eastAsia="宋体" w:hAnsi="Times New Roman" w:cs="Times New Roman"/>
                <w:color w:val="000000"/>
                <w:szCs w:val="21"/>
              </w:rPr>
            </w:pPr>
            <w:r>
              <w:rPr>
                <w:rFonts w:cs="Times New Roman" w:hint="eastAsia"/>
                <w:color w:val="000000"/>
                <w:szCs w:val="21"/>
              </w:rPr>
              <w:t>10501</w:t>
            </w:r>
          </w:p>
        </w:tc>
        <w:tc>
          <w:tcPr>
            <w:tcW w:w="447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C07E3" w:rsidRDefault="009C07E3">
            <w:pPr>
              <w:wordWrap w:val="0"/>
              <w:spacing w:line="480" w:lineRule="auto"/>
              <w:rPr>
                <w:rFonts w:ascii="Times New Roman" w:eastAsia="宋体" w:hAnsi="Times New Roman" w:cs="Times New Roman"/>
                <w:color w:val="000000"/>
                <w:szCs w:val="21"/>
              </w:rPr>
            </w:pPr>
            <w:r>
              <w:rPr>
                <w:rFonts w:cs="Times New Roman" w:hint="eastAsia"/>
                <w:color w:val="000000"/>
                <w:szCs w:val="21"/>
              </w:rPr>
              <w:t>企业是否制定了对取出的植入性医疗器械进行分析研究的规定并形成文件，在获得取出的植入性医疗器械时，是否对其分析研究，了解植入产品有效性和安全性方面的信息，用于提高产品质量和改进产品的安全性。</w:t>
            </w:r>
            <w:r>
              <w:rPr>
                <w:rFonts w:cs="Times New Roman" w:hint="eastAsia"/>
                <w:color w:val="000000"/>
                <w:szCs w:val="21"/>
              </w:rPr>
              <w:t xml:space="preserve"> </w:t>
            </w:r>
            <w:r>
              <w:rPr>
                <w:rFonts w:cs="Times New Roman" w:hint="eastAsia"/>
                <w:color w:val="000000"/>
                <w:szCs w:val="21"/>
              </w:rPr>
              <w:t>（注：外科植入物的取出和分析可参见</w:t>
            </w:r>
            <w:r>
              <w:rPr>
                <w:rFonts w:cs="Times New Roman" w:hint="eastAsia"/>
                <w:color w:val="000000"/>
                <w:szCs w:val="21"/>
              </w:rPr>
              <w:t>ISO 12891</w:t>
            </w:r>
            <w:r>
              <w:rPr>
                <w:rFonts w:cs="Times New Roman" w:hint="eastAsia"/>
                <w:color w:val="000000"/>
                <w:szCs w:val="21"/>
              </w:rPr>
              <w:t>《外科植入物的</w:t>
            </w:r>
            <w:r>
              <w:rPr>
                <w:rFonts w:cs="Times New Roman" w:hint="eastAsia"/>
                <w:color w:val="000000"/>
                <w:szCs w:val="21"/>
              </w:rPr>
              <w:lastRenderedPageBreak/>
              <w:t>取出和分析》）</w:t>
            </w:r>
          </w:p>
        </w:tc>
      </w:tr>
    </w:tbl>
    <w:p w:rsidR="003A480D" w:rsidRPr="004E2C4A" w:rsidRDefault="003A480D" w:rsidP="006A59A9"/>
    <w:sectPr w:rsidR="003A480D" w:rsidRPr="004E2C4A" w:rsidSect="00CF0AD6">
      <w:pgSz w:w="11906" w:h="16838" w:code="9"/>
      <w:pgMar w:top="1440" w:right="1080" w:bottom="1440" w:left="1080" w:header="624"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59A9"/>
    <w:rsid w:val="001A6348"/>
    <w:rsid w:val="003A480D"/>
    <w:rsid w:val="004E2C4A"/>
    <w:rsid w:val="006A59A9"/>
    <w:rsid w:val="00704F59"/>
    <w:rsid w:val="00845190"/>
    <w:rsid w:val="009C07E3"/>
    <w:rsid w:val="00A41CD5"/>
    <w:rsid w:val="00A55211"/>
    <w:rsid w:val="00AC3BFE"/>
    <w:rsid w:val="00B86755"/>
    <w:rsid w:val="00CF0AD6"/>
    <w:rsid w:val="00D974AC"/>
    <w:rsid w:val="00E84C23"/>
    <w:rsid w:val="00F97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59A9"/>
    <w:rPr>
      <w:b/>
      <w:bCs/>
    </w:rPr>
  </w:style>
</w:styles>
</file>

<file path=word/webSettings.xml><?xml version="1.0" encoding="utf-8"?>
<w:webSettings xmlns:r="http://schemas.openxmlformats.org/officeDocument/2006/relationships" xmlns:w="http://schemas.openxmlformats.org/wordprocessingml/2006/main">
  <w:divs>
    <w:div w:id="944732073">
      <w:bodyDiv w:val="1"/>
      <w:marLeft w:val="0"/>
      <w:marRight w:val="0"/>
      <w:marTop w:val="0"/>
      <w:marBottom w:val="0"/>
      <w:divBdr>
        <w:top w:val="none" w:sz="0" w:space="0" w:color="auto"/>
        <w:left w:val="none" w:sz="0" w:space="0" w:color="auto"/>
        <w:bottom w:val="none" w:sz="0" w:space="0" w:color="auto"/>
        <w:right w:val="none" w:sz="0" w:space="0" w:color="auto"/>
      </w:divBdr>
    </w:div>
    <w:div w:id="989284115">
      <w:bodyDiv w:val="1"/>
      <w:marLeft w:val="0"/>
      <w:marRight w:val="0"/>
      <w:marTop w:val="0"/>
      <w:marBottom w:val="0"/>
      <w:divBdr>
        <w:top w:val="none" w:sz="0" w:space="0" w:color="auto"/>
        <w:left w:val="none" w:sz="0" w:space="0" w:color="auto"/>
        <w:bottom w:val="none" w:sz="0" w:space="0" w:color="auto"/>
        <w:right w:val="none" w:sz="0" w:space="0" w:color="auto"/>
      </w:divBdr>
    </w:div>
    <w:div w:id="18586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53</Pages>
  <Words>4684</Words>
  <Characters>26699</Characters>
  <Application>Microsoft Office Word</Application>
  <DocSecurity>0</DocSecurity>
  <Lines>222</Lines>
  <Paragraphs>62</Paragraphs>
  <ScaleCrop>false</ScaleCrop>
  <Company>微软中国</Company>
  <LinksUpToDate>false</LinksUpToDate>
  <CharactersWithSpaces>31321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Arenas</dc:creator>
  <cp:keywords/>
  <dc:description/>
  <cp:lastModifiedBy>Arenas</cp:lastModifiedBy>
  <cp:revision>4</cp:revision>
  <dcterms:created xsi:type="dcterms:W3CDTF">2013-09-26T01:29:00Z</dcterms:created>
  <dcterms:modified xsi:type="dcterms:W3CDTF">2013-09-26T02:01:00Z</dcterms:modified>
</cp:coreProperties>
</file>