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9A" w:rsidRDefault="00A36F9A" w:rsidP="00A36F9A">
      <w:pPr>
        <w:spacing w:afterLines="50" w:after="156"/>
        <w:jc w:val="center"/>
        <w:rPr>
          <w:b/>
          <w:color w:val="000000" w:themeColor="text1"/>
          <w:sz w:val="36"/>
          <w:szCs w:val="36"/>
        </w:rPr>
      </w:pPr>
      <w:bookmarkStart w:id="0" w:name="医疗器械生产质量管理规范体外诊断试剂自查表"/>
      <w:bookmarkStart w:id="1" w:name="_GoBack"/>
      <w:bookmarkEnd w:id="1"/>
      <w:r>
        <w:rPr>
          <w:rFonts w:hint="eastAsia"/>
          <w:b/>
          <w:color w:val="000000" w:themeColor="text1"/>
          <w:sz w:val="36"/>
          <w:szCs w:val="36"/>
        </w:rPr>
        <w:t>《医疗器械生产质量管理规范》体外诊断试剂自查报告</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336"/>
        <w:gridCol w:w="1244"/>
        <w:gridCol w:w="1591"/>
        <w:gridCol w:w="2549"/>
      </w:tblGrid>
      <w:tr w:rsidR="00A36F9A" w:rsidTr="00A36F9A">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自查企业名称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A36F9A" w:rsidRDefault="00A36F9A">
            <w:pPr>
              <w:jc w:val="right"/>
              <w:rPr>
                <w:rFonts w:ascii="宋体"/>
                <w:color w:val="000000" w:themeColor="text1"/>
                <w:sz w:val="24"/>
              </w:rPr>
            </w:pPr>
            <w:r>
              <w:rPr>
                <w:rFonts w:ascii="宋体" w:hAnsi="宋体" w:hint="eastAsia"/>
                <w:color w:val="000000" w:themeColor="text1"/>
                <w:sz w:val="24"/>
              </w:rPr>
              <w:t>（盖章）</w:t>
            </w:r>
          </w:p>
        </w:tc>
      </w:tr>
      <w:tr w:rsidR="00A36F9A" w:rsidTr="00A36F9A">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自查产品名称</w:t>
            </w:r>
          </w:p>
        </w:tc>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A36F9A" w:rsidRDefault="00A36F9A">
            <w:pPr>
              <w:jc w:val="right"/>
              <w:rPr>
                <w:rFonts w:ascii="宋体" w:hAnsi="宋体"/>
                <w:color w:val="000000" w:themeColor="text1"/>
                <w:sz w:val="24"/>
              </w:rPr>
            </w:pPr>
            <w:r>
              <w:rPr>
                <w:rFonts w:ascii="宋体" w:hAnsi="宋体" w:hint="eastAsia"/>
                <w:color w:val="000000" w:themeColor="text1"/>
                <w:sz w:val="24"/>
              </w:rPr>
              <w:t>(页面不够可附页)</w:t>
            </w:r>
          </w:p>
        </w:tc>
      </w:tr>
      <w:tr w:rsidR="00A36F9A" w:rsidTr="00A36F9A">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自查参与人员</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c>
          <w:tcPr>
            <w:tcW w:w="1591"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自查日期</w:t>
            </w:r>
          </w:p>
        </w:tc>
        <w:tc>
          <w:tcPr>
            <w:tcW w:w="2549" w:type="dxa"/>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r>
      <w:tr w:rsidR="00A36F9A" w:rsidTr="00A36F9A">
        <w:trPr>
          <w:trHeight w:val="649"/>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管理者代表（签名）</w:t>
            </w:r>
          </w:p>
        </w:tc>
        <w:tc>
          <w:tcPr>
            <w:tcW w:w="4336" w:type="dxa"/>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企业负责人（签名）</w:t>
            </w:r>
          </w:p>
        </w:tc>
        <w:tc>
          <w:tcPr>
            <w:tcW w:w="2549" w:type="dxa"/>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r>
    </w:tbl>
    <w:p w:rsidR="00A36F9A" w:rsidRDefault="00A36F9A" w:rsidP="00A36F9A">
      <w:pPr>
        <w:rPr>
          <w:rFonts w:ascii="宋体"/>
          <w:color w:val="000000" w:themeColor="text1"/>
          <w:sz w:val="28"/>
          <w:szCs w:val="28"/>
        </w:rPr>
      </w:pPr>
      <w:r>
        <w:rPr>
          <w:rFonts w:hint="eastAsia"/>
          <w:noProof/>
        </w:rPr>
        <mc:AlternateContent>
          <mc:Choice Requires="wps">
            <w:drawing>
              <wp:anchor distT="4294967295" distB="4294967295" distL="114300" distR="114300" simplePos="0" relativeHeight="251663360" behindDoc="0" locked="0" layoutInCell="1" allowOverlap="1">
                <wp:simplePos x="0" y="0"/>
                <wp:positionH relativeFrom="column">
                  <wp:posOffset>-571500</wp:posOffset>
                </wp:positionH>
                <wp:positionV relativeFrom="paragraph">
                  <wp:posOffset>257809</wp:posOffset>
                </wp:positionV>
                <wp:extent cx="10744200" cy="0"/>
                <wp:effectExtent l="0" t="0" r="19050" b="19050"/>
                <wp:wrapNone/>
                <wp:docPr id="4"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419D3" id="直接连接符 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0.3pt" to="80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"/>
            </w:pict>
          </mc:Fallback>
        </mc:AlternateContent>
      </w:r>
    </w:p>
    <w:p w:rsidR="00A36F9A" w:rsidRDefault="00A36F9A" w:rsidP="00A36F9A">
      <w:pPr>
        <w:rPr>
          <w:color w:val="000000" w:themeColor="text1"/>
          <w:szCs w:val="21"/>
        </w:rPr>
      </w:pPr>
      <w:r>
        <w:rPr>
          <w:rFonts w:hint="eastAsia"/>
          <w:color w:val="000000" w:themeColor="text1"/>
          <w:szCs w:val="21"/>
        </w:rPr>
        <w:t>（下表由检查人员填写）</w:t>
      </w:r>
    </w:p>
    <w:p w:rsidR="00A36F9A" w:rsidRDefault="00A36F9A" w:rsidP="00A36F9A">
      <w:pPr>
        <w:jc w:val="center"/>
        <w:rPr>
          <w:b/>
          <w:color w:val="000000" w:themeColor="text1"/>
          <w:sz w:val="36"/>
          <w:szCs w:val="36"/>
        </w:rPr>
      </w:pPr>
      <w:r>
        <w:rPr>
          <w:rFonts w:hint="eastAsia"/>
          <w:b/>
          <w:color w:val="000000" w:themeColor="text1"/>
          <w:sz w:val="36"/>
          <w:szCs w:val="36"/>
        </w:rPr>
        <w:t>《医疗器械生产质量管理规范》体外诊断试剂现场核查表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842"/>
        <w:gridCol w:w="1843"/>
        <w:gridCol w:w="1418"/>
        <w:gridCol w:w="1559"/>
        <w:gridCol w:w="1381"/>
        <w:gridCol w:w="2160"/>
      </w:tblGrid>
      <w:tr w:rsidR="00A36F9A" w:rsidTr="00A36F9A">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核查企业名称</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核查地址</w:t>
            </w:r>
          </w:p>
        </w:tc>
        <w:tc>
          <w:tcPr>
            <w:tcW w:w="5100" w:type="dxa"/>
            <w:gridSpan w:val="3"/>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r>
      <w:tr w:rsidR="00A36F9A" w:rsidTr="00A36F9A">
        <w:trPr>
          <w:trHeight w:val="1254"/>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核查产品名称</w:t>
            </w:r>
          </w:p>
          <w:p w:rsidR="00A36F9A" w:rsidRDefault="00A36F9A">
            <w:pPr>
              <w:jc w:val="center"/>
              <w:rPr>
                <w:rFonts w:ascii="宋体"/>
                <w:color w:val="000000" w:themeColor="text1"/>
                <w:sz w:val="24"/>
              </w:rPr>
            </w:pPr>
            <w:r>
              <w:rPr>
                <w:rFonts w:ascii="宋体" w:hAnsi="宋体" w:hint="eastAsia"/>
                <w:color w:val="000000" w:themeColor="text1"/>
                <w:sz w:val="24"/>
              </w:rPr>
              <w:t>（含型号、规格）</w:t>
            </w:r>
          </w:p>
        </w:tc>
        <w:tc>
          <w:tcPr>
            <w:tcW w:w="10203" w:type="dxa"/>
            <w:gridSpan w:val="6"/>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r>
      <w:tr w:rsidR="00A36F9A" w:rsidTr="00A36F9A">
        <w:trPr>
          <w:trHeight w:val="622"/>
          <w:jc w:val="center"/>
        </w:trPr>
        <w:tc>
          <w:tcPr>
            <w:tcW w:w="2037"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核查组长</w:t>
            </w:r>
          </w:p>
        </w:tc>
        <w:tc>
          <w:tcPr>
            <w:tcW w:w="1842" w:type="dxa"/>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其他核查人员</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rFonts w:ascii="宋体"/>
                <w:color w:val="000000" w:themeColor="text1"/>
                <w:sz w:val="24"/>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A36F9A" w:rsidRDefault="00A36F9A">
            <w:pPr>
              <w:jc w:val="center"/>
              <w:rPr>
                <w:rFonts w:ascii="宋体"/>
                <w:color w:val="000000" w:themeColor="text1"/>
                <w:sz w:val="24"/>
              </w:rPr>
            </w:pPr>
            <w:r>
              <w:rPr>
                <w:rFonts w:ascii="宋体" w:hAnsi="宋体" w:hint="eastAsia"/>
                <w:color w:val="000000" w:themeColor="text1"/>
                <w:sz w:val="24"/>
              </w:rPr>
              <w:t>核查日期</w:t>
            </w:r>
          </w:p>
        </w:tc>
        <w:tc>
          <w:tcPr>
            <w:tcW w:w="2160" w:type="dxa"/>
            <w:tcBorders>
              <w:top w:val="single" w:sz="4" w:space="0" w:color="auto"/>
              <w:left w:val="single" w:sz="4" w:space="0" w:color="auto"/>
              <w:bottom w:val="single" w:sz="4" w:space="0" w:color="auto"/>
              <w:right w:val="single" w:sz="4" w:space="0" w:color="auto"/>
            </w:tcBorders>
            <w:vAlign w:val="center"/>
          </w:tcPr>
          <w:p w:rsidR="00A36F9A" w:rsidRDefault="00A36F9A">
            <w:pPr>
              <w:jc w:val="center"/>
              <w:rPr>
                <w:color w:val="000000" w:themeColor="text1"/>
                <w:sz w:val="24"/>
              </w:rPr>
            </w:pPr>
          </w:p>
        </w:tc>
      </w:tr>
    </w:tbl>
    <w:p w:rsidR="00A36F9A" w:rsidRDefault="00A36F9A" w:rsidP="00A36F9A">
      <w:pPr>
        <w:jc w:val="center"/>
        <w:rPr>
          <w:b/>
          <w:color w:val="000000" w:themeColor="text1"/>
          <w:sz w:val="24"/>
        </w:rPr>
      </w:pPr>
    </w:p>
    <w:p w:rsidR="00A36F9A" w:rsidRDefault="00A36F9A" w:rsidP="00A36F9A">
      <w:pPr>
        <w:spacing w:line="360" w:lineRule="auto"/>
        <w:jc w:val="center"/>
        <w:rPr>
          <w:rFonts w:ascii="华文中宋" w:eastAsia="华文中宋" w:hAnsi="华文中宋"/>
          <w:b/>
          <w:color w:val="000000" w:themeColor="text1"/>
          <w:sz w:val="28"/>
          <w:szCs w:val="28"/>
        </w:rPr>
      </w:pPr>
      <w:r>
        <w:rPr>
          <w:rFonts w:hint="eastAsia"/>
          <w:b/>
          <w:color w:val="000000" w:themeColor="text1"/>
          <w:sz w:val="24"/>
        </w:rPr>
        <w:t>上海市药品监督管理局编制</w:t>
      </w:r>
      <w:r>
        <w:rPr>
          <w:rFonts w:ascii="仿宋_GB2312" w:eastAsia="仿宋_GB2312" w:hint="eastAsia"/>
          <w:color w:val="000000" w:themeColor="text1"/>
        </w:rPr>
        <w:br w:type="page"/>
      </w:r>
      <w:r>
        <w:rPr>
          <w:rFonts w:ascii="华文中宋" w:eastAsia="华文中宋" w:hAnsi="华文中宋" w:hint="eastAsia"/>
          <w:b/>
          <w:color w:val="000000" w:themeColor="text1"/>
          <w:sz w:val="28"/>
          <w:szCs w:val="28"/>
        </w:rPr>
        <w:lastRenderedPageBreak/>
        <w:t>说明：</w:t>
      </w:r>
    </w:p>
    <w:p w:rsidR="00A36F9A" w:rsidRDefault="00A36F9A" w:rsidP="00A36F9A">
      <w:pPr>
        <w:spacing w:line="360" w:lineRule="auto"/>
        <w:ind w:firstLineChars="200" w:firstLine="560"/>
        <w:rPr>
          <w:rFonts w:ascii="宋体" w:hAnsi="宋体"/>
          <w:color w:val="000000" w:themeColor="text1"/>
          <w:sz w:val="28"/>
          <w:szCs w:val="28"/>
        </w:rPr>
      </w:pPr>
      <w:r>
        <w:rPr>
          <w:rFonts w:ascii="宋体" w:hAnsi="宋体" w:hint="eastAsia"/>
          <w:color w:val="000000" w:themeColor="text1"/>
          <w:sz w:val="28"/>
          <w:szCs w:val="28"/>
        </w:rPr>
        <w:t>按照《医疗器械生产质量管理规范》及其附录的要求，为了提高企业对质量管理体系自我检查的能力，统一检查标准，制定本自查报告以供参考。企业在申请质量管理体系核查之前，应按照本报告要求进行全面自查，并按要求逐项填写。</w:t>
      </w:r>
    </w:p>
    <w:p w:rsidR="00A36F9A" w:rsidRDefault="00A36F9A" w:rsidP="00A36F9A">
      <w:pPr>
        <w:spacing w:line="360" w:lineRule="auto"/>
        <w:rPr>
          <w:color w:val="000000" w:themeColor="text1"/>
          <w:sz w:val="28"/>
          <w:szCs w:val="28"/>
        </w:rPr>
      </w:pPr>
      <w:r>
        <w:rPr>
          <w:rFonts w:ascii="宋体" w:hAnsi="宋体" w:hint="eastAsia"/>
          <w:color w:val="000000" w:themeColor="text1"/>
          <w:sz w:val="28"/>
          <w:szCs w:val="28"/>
        </w:rPr>
        <w:t>1．企业可以根据申请核查医疗器械的特点、范围、要求，确定相应的检查条款和内容。对“不适用条款”应当说明“不适用的理由”。</w:t>
      </w:r>
      <w:r>
        <w:rPr>
          <w:rFonts w:hint="eastAsia"/>
          <w:color w:val="000000" w:themeColor="text1"/>
          <w:sz w:val="28"/>
          <w:szCs w:val="28"/>
        </w:rPr>
        <w:t>核查</w:t>
      </w:r>
      <w:proofErr w:type="gramStart"/>
      <w:r>
        <w:rPr>
          <w:rFonts w:hint="eastAsia"/>
          <w:color w:val="000000" w:themeColor="text1"/>
          <w:sz w:val="28"/>
          <w:szCs w:val="28"/>
        </w:rPr>
        <w:t>组予以</w:t>
      </w:r>
      <w:proofErr w:type="gramEnd"/>
      <w:r>
        <w:rPr>
          <w:rFonts w:hint="eastAsia"/>
          <w:color w:val="000000" w:themeColor="text1"/>
          <w:sz w:val="28"/>
          <w:szCs w:val="28"/>
        </w:rPr>
        <w:t>确认。</w:t>
      </w:r>
    </w:p>
    <w:p w:rsidR="00A36F9A" w:rsidRDefault="00A36F9A" w:rsidP="00A36F9A">
      <w:pPr>
        <w:spacing w:line="360" w:lineRule="auto"/>
        <w:rPr>
          <w:rFonts w:ascii="宋体" w:hAnsi="宋体"/>
          <w:color w:val="000000" w:themeColor="text1"/>
          <w:sz w:val="28"/>
          <w:szCs w:val="28"/>
        </w:rPr>
      </w:pPr>
      <w:r>
        <w:rPr>
          <w:rFonts w:ascii="宋体" w:hAnsi="宋体" w:hint="eastAsia"/>
          <w:color w:val="000000" w:themeColor="text1"/>
          <w:sz w:val="28"/>
          <w:szCs w:val="28"/>
        </w:rPr>
        <w:t>2．对自查结果的填写，要求描写可核查的事实。对于只填写“是”“符合”的，可以作为资料不全退回补充。</w:t>
      </w:r>
    </w:p>
    <w:p w:rsidR="00A36F9A" w:rsidRDefault="00A36F9A" w:rsidP="00A36F9A">
      <w:pPr>
        <w:spacing w:line="360" w:lineRule="auto"/>
        <w:rPr>
          <w:rFonts w:ascii="宋体" w:hAnsi="宋体"/>
          <w:color w:val="000000" w:themeColor="text1"/>
          <w:sz w:val="28"/>
          <w:szCs w:val="28"/>
        </w:rPr>
      </w:pPr>
      <w:r>
        <w:rPr>
          <w:rFonts w:ascii="宋体" w:hAnsi="宋体" w:hint="eastAsia"/>
          <w:color w:val="000000" w:themeColor="text1"/>
          <w:sz w:val="28"/>
          <w:szCs w:val="28"/>
        </w:rPr>
        <w:t>3．企业承诺对自查情况的真实性负责，并愿意承担任何由于失实而引起的法律后果。</w:t>
      </w:r>
    </w:p>
    <w:p w:rsidR="00A36F9A" w:rsidRDefault="00A36F9A" w:rsidP="00A36F9A">
      <w:pPr>
        <w:spacing w:line="360" w:lineRule="auto"/>
        <w:rPr>
          <w:rFonts w:ascii="华文中宋" w:eastAsia="华文中宋" w:hAnsi="华文中宋"/>
          <w:b/>
          <w:color w:val="000000" w:themeColor="text1"/>
          <w:sz w:val="28"/>
          <w:szCs w:val="28"/>
        </w:rPr>
      </w:pPr>
      <w:r>
        <w:rPr>
          <w:rFonts w:ascii="华文中宋" w:eastAsia="华文中宋" w:hAnsi="华文中宋" w:hint="eastAsia"/>
          <w:b/>
          <w:color w:val="000000" w:themeColor="text1"/>
          <w:sz w:val="28"/>
          <w:szCs w:val="28"/>
        </w:rPr>
        <w:t>自查结果汇总：</w:t>
      </w:r>
    </w:p>
    <w:p w:rsidR="00A36F9A" w:rsidRDefault="00A36F9A" w:rsidP="00A36F9A">
      <w:pPr>
        <w:spacing w:line="360" w:lineRule="auto"/>
        <w:rPr>
          <w:rFonts w:ascii="宋体" w:hAnsi="宋体"/>
          <w:color w:val="000000" w:themeColor="text1"/>
          <w:sz w:val="28"/>
          <w:szCs w:val="28"/>
        </w:rPr>
      </w:pPr>
      <w:r>
        <w:rPr>
          <w:rFonts w:ascii="宋体" w:hAnsi="宋体" w:hint="eastAsia"/>
          <w:color w:val="000000" w:themeColor="text1"/>
          <w:sz w:val="28"/>
          <w:szCs w:val="28"/>
        </w:rPr>
        <w:t>本次自查关键项目（标识“*”项）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A36F9A" w:rsidRDefault="00A36F9A" w:rsidP="00A36F9A">
      <w:pPr>
        <w:spacing w:line="360" w:lineRule="auto"/>
        <w:rPr>
          <w:rFonts w:ascii="宋体" w:hAnsi="宋体"/>
          <w:color w:val="000000" w:themeColor="text1"/>
          <w:sz w:val="28"/>
          <w:szCs w:val="28"/>
        </w:rPr>
      </w:pPr>
      <w:r>
        <w:rPr>
          <w:rFonts w:ascii="宋体" w:hAnsi="宋体" w:hint="eastAsia"/>
          <w:color w:val="000000" w:themeColor="text1"/>
          <w:sz w:val="28"/>
          <w:szCs w:val="28"/>
        </w:rPr>
        <w:t>本次自查一般项目（未标识“*”项）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条；其中不合格</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条，是否已经整改：是 □  否 □  部分整改 □。</w:t>
      </w:r>
    </w:p>
    <w:p w:rsidR="00A36F9A" w:rsidRDefault="00A36F9A" w:rsidP="00A36F9A">
      <w:pPr>
        <w:spacing w:line="360" w:lineRule="auto"/>
        <w:rPr>
          <w:rFonts w:ascii="宋体" w:hAnsi="宋体"/>
          <w:color w:val="000000" w:themeColor="text1"/>
          <w:sz w:val="28"/>
          <w:szCs w:val="28"/>
        </w:rPr>
      </w:pPr>
      <w:r>
        <w:rPr>
          <w:rFonts w:ascii="宋体" w:hAnsi="宋体" w:hint="eastAsia"/>
          <w:color w:val="000000" w:themeColor="text1"/>
          <w:sz w:val="28"/>
          <w:szCs w:val="28"/>
        </w:rPr>
        <w:t>企业对自查不合格情况已经完成整改，可以附书面整改报告或资料，这些资料可作为认同企业自查报告的附件。</w:t>
      </w:r>
    </w:p>
    <w:p w:rsidR="00A36F9A" w:rsidRDefault="00A36F9A" w:rsidP="00A36F9A">
      <w:pPr>
        <w:spacing w:line="360" w:lineRule="auto"/>
        <w:rPr>
          <w:rFonts w:ascii="宋体" w:hAnsi="宋体"/>
          <w:color w:val="000000" w:themeColor="text1"/>
          <w:sz w:val="28"/>
          <w:szCs w:val="28"/>
        </w:rPr>
      </w:pPr>
    </w:p>
    <w:p w:rsidR="00A36F9A" w:rsidRDefault="00A36F9A" w:rsidP="00A36F9A">
      <w:pPr>
        <w:spacing w:line="640" w:lineRule="exact"/>
        <w:jc w:val="center"/>
        <w:rPr>
          <w:rFonts w:eastAsia="方正小标宋简体"/>
          <w:color w:val="000000" w:themeColor="text1"/>
          <w:sz w:val="44"/>
          <w:szCs w:val="44"/>
        </w:rPr>
      </w:pPr>
      <w:r>
        <w:rPr>
          <w:rFonts w:eastAsia="方正小标宋简体" w:hint="eastAsia"/>
          <w:color w:val="000000" w:themeColor="text1"/>
          <w:sz w:val="44"/>
          <w:szCs w:val="44"/>
        </w:rPr>
        <w:lastRenderedPageBreak/>
        <w:t>医疗器械生产质量管理规范</w:t>
      </w:r>
    </w:p>
    <w:p w:rsidR="00A36F9A" w:rsidRDefault="00A36F9A" w:rsidP="00A36F9A">
      <w:pPr>
        <w:spacing w:line="640" w:lineRule="exact"/>
        <w:jc w:val="center"/>
        <w:rPr>
          <w:rFonts w:eastAsia="方正小标宋简体"/>
          <w:color w:val="000000" w:themeColor="text1"/>
          <w:sz w:val="44"/>
          <w:szCs w:val="44"/>
        </w:rPr>
      </w:pPr>
      <w:r>
        <w:rPr>
          <w:rFonts w:eastAsia="方正小标宋简体" w:hint="eastAsia"/>
          <w:color w:val="000000" w:themeColor="text1"/>
          <w:sz w:val="44"/>
          <w:szCs w:val="44"/>
        </w:rPr>
        <w:t>体外诊断试剂自查</w:t>
      </w:r>
      <w:r>
        <w:rPr>
          <w:rFonts w:eastAsia="方正小标宋简体"/>
          <w:color w:val="000000" w:themeColor="text1"/>
          <w:sz w:val="44"/>
          <w:szCs w:val="44"/>
        </w:rPr>
        <w:t>/</w:t>
      </w:r>
      <w:r>
        <w:rPr>
          <w:rFonts w:eastAsia="方正小标宋简体" w:hint="eastAsia"/>
          <w:color w:val="000000" w:themeColor="text1"/>
          <w:sz w:val="44"/>
          <w:szCs w:val="44"/>
        </w:rPr>
        <w:t>核查表</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08"/>
        <w:gridCol w:w="1121"/>
        <w:gridCol w:w="7475"/>
        <w:gridCol w:w="2566"/>
        <w:gridCol w:w="2566"/>
      </w:tblGrid>
      <w:tr w:rsidR="00A36F9A" w:rsidRPr="00A30AC1" w:rsidTr="006511EE">
        <w:trPr>
          <w:trHeight w:val="20"/>
          <w:tblHeader/>
          <w:jc w:val="center"/>
        </w:trPr>
        <w:tc>
          <w:tcPr>
            <w:tcW w:w="212" w:type="pct"/>
            <w:vAlign w:val="center"/>
          </w:tcPr>
          <w:p w:rsidR="00A36F9A" w:rsidRPr="00A30AC1" w:rsidRDefault="00A36F9A" w:rsidP="00A36F9A">
            <w:pPr>
              <w:spacing w:line="360" w:lineRule="auto"/>
              <w:jc w:val="left"/>
              <w:rPr>
                <w:rFonts w:eastAsia="仿宋_GB2312"/>
                <w:b/>
                <w:bCs/>
                <w:color w:val="000000"/>
                <w:szCs w:val="21"/>
              </w:rPr>
            </w:pPr>
            <w:r w:rsidRPr="00A30AC1">
              <w:rPr>
                <w:rFonts w:eastAsia="仿宋_GB2312"/>
                <w:b/>
                <w:bCs/>
                <w:color w:val="000000"/>
                <w:szCs w:val="21"/>
              </w:rPr>
              <w:t>章节</w:t>
            </w:r>
          </w:p>
        </w:tc>
        <w:tc>
          <w:tcPr>
            <w:tcW w:w="391" w:type="pct"/>
            <w:shd w:val="clear" w:color="auto" w:fill="auto"/>
            <w:tcMar>
              <w:left w:w="57" w:type="dxa"/>
              <w:right w:w="57" w:type="dxa"/>
            </w:tcMar>
            <w:vAlign w:val="center"/>
          </w:tcPr>
          <w:p w:rsidR="00A36F9A" w:rsidRPr="00A30AC1" w:rsidRDefault="00A36F9A" w:rsidP="00A36F9A">
            <w:pPr>
              <w:spacing w:line="360" w:lineRule="auto"/>
              <w:jc w:val="center"/>
              <w:rPr>
                <w:rFonts w:eastAsia="仿宋_GB2312"/>
                <w:b/>
                <w:bCs/>
                <w:color w:val="000000"/>
                <w:szCs w:val="21"/>
              </w:rPr>
            </w:pPr>
            <w:r w:rsidRPr="00A30AC1">
              <w:rPr>
                <w:rFonts w:eastAsia="仿宋_GB2312"/>
                <w:b/>
                <w:bCs/>
                <w:color w:val="000000"/>
                <w:szCs w:val="21"/>
              </w:rPr>
              <w:t>条款</w:t>
            </w:r>
          </w:p>
        </w:tc>
        <w:tc>
          <w:tcPr>
            <w:tcW w:w="2607" w:type="pct"/>
            <w:shd w:val="clear" w:color="auto" w:fill="auto"/>
            <w:tcMar>
              <w:left w:w="57" w:type="dxa"/>
              <w:right w:w="57" w:type="dxa"/>
            </w:tcMar>
            <w:vAlign w:val="center"/>
          </w:tcPr>
          <w:p w:rsidR="00A36F9A" w:rsidRPr="00A30AC1" w:rsidRDefault="00A36F9A" w:rsidP="00A36F9A">
            <w:pPr>
              <w:spacing w:line="360" w:lineRule="auto"/>
              <w:jc w:val="center"/>
              <w:rPr>
                <w:rFonts w:eastAsia="仿宋_GB2312"/>
                <w:b/>
                <w:bCs/>
                <w:color w:val="000000"/>
                <w:szCs w:val="21"/>
              </w:rPr>
            </w:pPr>
            <w:r w:rsidRPr="00A30AC1">
              <w:rPr>
                <w:rFonts w:eastAsia="仿宋_GB2312"/>
                <w:b/>
                <w:bCs/>
                <w:color w:val="000000"/>
                <w:szCs w:val="21"/>
              </w:rPr>
              <w:t>内容</w:t>
            </w:r>
          </w:p>
        </w:tc>
        <w:tc>
          <w:tcPr>
            <w:tcW w:w="895" w:type="pct"/>
            <w:vAlign w:val="center"/>
          </w:tcPr>
          <w:p w:rsidR="00A36F9A" w:rsidRDefault="00A36F9A" w:rsidP="00A36F9A">
            <w:pPr>
              <w:jc w:val="center"/>
              <w:rPr>
                <w:rFonts w:eastAsia="仿宋_GB2312"/>
                <w:b/>
                <w:bCs/>
                <w:color w:val="000000" w:themeColor="text1"/>
                <w:szCs w:val="21"/>
              </w:rPr>
            </w:pPr>
            <w:r>
              <w:rPr>
                <w:rFonts w:eastAsia="仿宋_GB2312" w:hint="eastAsia"/>
                <w:b/>
                <w:bCs/>
                <w:color w:val="000000" w:themeColor="text1"/>
                <w:szCs w:val="21"/>
              </w:rPr>
              <w:t>自查结果</w:t>
            </w:r>
          </w:p>
          <w:p w:rsidR="00A36F9A" w:rsidRDefault="00A36F9A" w:rsidP="00A36F9A">
            <w:pPr>
              <w:jc w:val="center"/>
              <w:rPr>
                <w:rFonts w:eastAsia="仿宋_GB2312"/>
                <w:b/>
                <w:bCs/>
                <w:color w:val="000000" w:themeColor="text1"/>
                <w:szCs w:val="21"/>
              </w:rPr>
            </w:pPr>
            <w:r>
              <w:rPr>
                <w:rFonts w:eastAsia="仿宋_GB2312" w:hint="eastAsia"/>
                <w:b/>
                <w:bCs/>
                <w:color w:val="000000" w:themeColor="text1"/>
                <w:szCs w:val="21"/>
              </w:rPr>
              <w:t>（描写可核查的事实）</w:t>
            </w:r>
          </w:p>
        </w:tc>
        <w:tc>
          <w:tcPr>
            <w:tcW w:w="895" w:type="pct"/>
            <w:vAlign w:val="center"/>
          </w:tcPr>
          <w:p w:rsidR="00A36F9A" w:rsidRDefault="00A36F9A" w:rsidP="00A36F9A">
            <w:pPr>
              <w:jc w:val="center"/>
              <w:rPr>
                <w:rFonts w:eastAsia="仿宋_GB2312"/>
                <w:b/>
                <w:bCs/>
                <w:color w:val="000000" w:themeColor="text1"/>
                <w:szCs w:val="21"/>
              </w:rPr>
            </w:pPr>
            <w:r>
              <w:rPr>
                <w:rFonts w:eastAsia="仿宋_GB2312" w:hint="eastAsia"/>
                <w:b/>
                <w:bCs/>
                <w:color w:val="000000" w:themeColor="text1"/>
                <w:szCs w:val="21"/>
              </w:rPr>
              <w:t>核查</w:t>
            </w:r>
            <w:r>
              <w:rPr>
                <w:rFonts w:eastAsia="仿宋_GB2312"/>
                <w:b/>
                <w:bCs/>
                <w:color w:val="000000" w:themeColor="text1"/>
                <w:szCs w:val="21"/>
              </w:rPr>
              <w:t>/</w:t>
            </w:r>
            <w:r>
              <w:rPr>
                <w:rFonts w:eastAsia="仿宋_GB2312" w:hint="eastAsia"/>
                <w:b/>
                <w:bCs/>
                <w:color w:val="000000" w:themeColor="text1"/>
                <w:szCs w:val="21"/>
              </w:rPr>
              <w:t>检查结果</w:t>
            </w:r>
          </w:p>
          <w:p w:rsidR="00A36F9A" w:rsidRDefault="00A36F9A" w:rsidP="00A36F9A">
            <w:pPr>
              <w:jc w:val="center"/>
              <w:rPr>
                <w:rFonts w:eastAsia="仿宋_GB2312"/>
                <w:b/>
                <w:bCs/>
                <w:color w:val="000000" w:themeColor="text1"/>
                <w:szCs w:val="21"/>
              </w:rPr>
            </w:pPr>
            <w:r>
              <w:rPr>
                <w:rFonts w:eastAsia="仿宋_GB2312" w:hint="eastAsia"/>
                <w:b/>
                <w:bCs/>
                <w:color w:val="000000" w:themeColor="text1"/>
                <w:szCs w:val="21"/>
              </w:rPr>
              <w:t>（由核查</w:t>
            </w:r>
            <w:r>
              <w:rPr>
                <w:rFonts w:eastAsia="仿宋_GB2312"/>
                <w:b/>
                <w:bCs/>
                <w:color w:val="000000" w:themeColor="text1"/>
                <w:szCs w:val="21"/>
              </w:rPr>
              <w:t>/</w:t>
            </w:r>
            <w:r>
              <w:rPr>
                <w:rFonts w:eastAsia="仿宋_GB2312" w:hint="eastAsia"/>
                <w:b/>
                <w:bCs/>
                <w:color w:val="000000" w:themeColor="text1"/>
                <w:szCs w:val="21"/>
              </w:rPr>
              <w:t>检查人员填写）</w:t>
            </w: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机</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构</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和</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人</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员</w:t>
            </w: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应当建立与医疗器械生产相适应的管理机构，具备组织机构图。</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查看提供的质量手册，是否包括企业的组织机构图，是否明确各部门的相互关系。</w:t>
            </w:r>
          </w:p>
        </w:tc>
        <w:tc>
          <w:tcPr>
            <w:tcW w:w="895" w:type="pct"/>
          </w:tcPr>
          <w:p w:rsidR="00A36F9A" w:rsidRPr="00A36F9A" w:rsidRDefault="00A36F9A" w:rsidP="00A915E3">
            <w:pPr>
              <w:jc w:val="left"/>
              <w:rPr>
                <w:rFonts w:eastAsia="仿宋_GB2312"/>
                <w:color w:val="000000" w:themeColor="text1"/>
                <w:szCs w:val="21"/>
              </w:rPr>
            </w:pPr>
          </w:p>
        </w:tc>
        <w:tc>
          <w:tcPr>
            <w:tcW w:w="895" w:type="pct"/>
          </w:tcPr>
          <w:p w:rsidR="00A36F9A" w:rsidRPr="00A36F9A"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themeColor="text1"/>
                <w:kern w:val="0"/>
                <w:szCs w:val="21"/>
                <w:lang w:bidi="bn-IN"/>
              </w:rPr>
              <w:t>*1.1.2</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应当明确各部门的职责和权限，明确质量管理职能。</w:t>
            </w:r>
          </w:p>
          <w:p w:rsidR="00A36F9A" w:rsidRPr="00A30AC1" w:rsidRDefault="00A36F9A" w:rsidP="00A915E3">
            <w:pPr>
              <w:jc w:val="left"/>
              <w:rPr>
                <w:rFonts w:eastAsia="仿宋_GB2312"/>
                <w:b/>
                <w:iCs/>
                <w:color w:val="000000" w:themeColor="text1"/>
                <w:szCs w:val="21"/>
              </w:rPr>
            </w:pPr>
            <w:r w:rsidRPr="00A30AC1">
              <w:rPr>
                <w:rFonts w:eastAsia="仿宋_GB2312"/>
                <w:b/>
                <w:color w:val="000000" w:themeColor="text1"/>
                <w:kern w:val="0"/>
                <w:szCs w:val="21"/>
                <w:lang w:bidi="bn-IN"/>
              </w:rPr>
              <w:t>查看企业的质量手册，程序文件或相关文件，是否对各部门的职责权限</w:t>
            </w:r>
            <w:proofErr w:type="gramStart"/>
            <w:r w:rsidRPr="00A30AC1">
              <w:rPr>
                <w:rFonts w:eastAsia="仿宋_GB2312"/>
                <w:b/>
                <w:color w:val="000000" w:themeColor="text1"/>
                <w:kern w:val="0"/>
                <w:szCs w:val="21"/>
                <w:lang w:bidi="bn-IN"/>
              </w:rPr>
              <w:t>作出</w:t>
            </w:r>
            <w:proofErr w:type="gramEnd"/>
            <w:r w:rsidRPr="00A30AC1">
              <w:rPr>
                <w:rFonts w:eastAsia="仿宋_GB2312"/>
                <w:b/>
                <w:color w:val="000000" w:themeColor="text1"/>
                <w:kern w:val="0"/>
                <w:szCs w:val="21"/>
                <w:lang w:bidi="bn-IN"/>
              </w:rPr>
              <w:t>规定；质量管理部门应当能独立行使职能</w:t>
            </w:r>
            <w:r w:rsidRPr="00A30AC1">
              <w:rPr>
                <w:rFonts w:eastAsia="仿宋_GB2312"/>
                <w:b/>
                <w:color w:val="000000" w:themeColor="text1"/>
                <w:kern w:val="0"/>
                <w:szCs w:val="21"/>
                <w:lang w:bidi="bn-IN"/>
              </w:rPr>
              <w:t xml:space="preserve">, </w:t>
            </w:r>
            <w:r w:rsidRPr="00A30AC1">
              <w:rPr>
                <w:rFonts w:eastAsia="仿宋_GB2312"/>
                <w:b/>
                <w:color w:val="000000" w:themeColor="text1"/>
                <w:kern w:val="0"/>
                <w:szCs w:val="21"/>
                <w:lang w:bidi="bn-IN"/>
              </w:rPr>
              <w:t>查看质量管理部门的文件，是否明确规定对产品质量的相关事宜负有决策的权利。</w:t>
            </w: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生产管理部门和质量管理部门负责人不得互相兼任。</w:t>
            </w:r>
          </w:p>
          <w:p w:rsidR="00A36F9A" w:rsidRPr="00A30AC1" w:rsidRDefault="00A36F9A" w:rsidP="00A915E3">
            <w:pPr>
              <w:jc w:val="left"/>
              <w:rPr>
                <w:rFonts w:eastAsia="仿宋_GB2312"/>
                <w:b/>
                <w:iCs/>
                <w:color w:val="000000" w:themeColor="text1"/>
                <w:szCs w:val="21"/>
              </w:rPr>
            </w:pPr>
            <w:r w:rsidRPr="00A30AC1">
              <w:rPr>
                <w:rFonts w:eastAsia="仿宋_GB2312"/>
                <w:b/>
                <w:color w:val="000000" w:themeColor="text1"/>
                <w:szCs w:val="21"/>
              </w:rPr>
              <w:t>查看公司的任职文件或授权文件并对照相关生产、检验等履行职责的记录，核实是否与授权一致。</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企业负责人应当是医疗器械产品质量的主要责任人。</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企业负责人应当组织制定质量方针和质量目标。</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查看质量方针和质量目标的制定程序、批准人员。</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1.2.3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企业负责人应当确保质量管理体系有效运行所需的人力资源、基础设施和工作环境。</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1.2.4</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企业负责人应当组织实施管理评审，定期对质量管理体系运行情况进行评估，并持续改进。</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lastRenderedPageBreak/>
              <w:t>查看管理评审文件和记录，核实企业负责人是否组织实施管理评审。</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*1.2.5</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企业负责人应当确保企业按照法律、法规和规章的要求组织生产。</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kern w:val="0"/>
                <w:szCs w:val="21"/>
              </w:rPr>
              <w:t>企业负责人应当确定一名管理者代表。</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查看管理者代表的任命文件。</w:t>
            </w:r>
            <w:r w:rsidRPr="00A30AC1">
              <w:rPr>
                <w:rFonts w:eastAsia="仿宋_GB2312"/>
                <w:b/>
                <w:color w:val="000000" w:themeColor="text1"/>
                <w:szCs w:val="21"/>
              </w:rPr>
              <w:t xml:space="preserve"> </w:t>
            </w:r>
          </w:p>
        </w:tc>
        <w:tc>
          <w:tcPr>
            <w:tcW w:w="895" w:type="pct"/>
          </w:tcPr>
          <w:p w:rsidR="00A36F9A" w:rsidRPr="00A30AC1" w:rsidRDefault="00A36F9A" w:rsidP="00A915E3">
            <w:pPr>
              <w:jc w:val="left"/>
              <w:rPr>
                <w:rFonts w:eastAsia="仿宋_GB2312"/>
                <w:color w:val="000000" w:themeColor="text1"/>
                <w:kern w:val="0"/>
                <w:szCs w:val="21"/>
              </w:rPr>
            </w:pPr>
          </w:p>
        </w:tc>
        <w:tc>
          <w:tcPr>
            <w:tcW w:w="895" w:type="pct"/>
          </w:tcPr>
          <w:p w:rsidR="00A36F9A" w:rsidRPr="00A30AC1" w:rsidRDefault="00A36F9A" w:rsidP="00A915E3">
            <w:pPr>
              <w:jc w:val="left"/>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themeColor="text1"/>
                <w:kern w:val="0"/>
                <w:szCs w:val="21"/>
                <w:lang w:bidi="bn-IN"/>
              </w:rPr>
              <w:t>*1.3.2</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管理者代表应当负责建立、实施并保持质量管理体系，报告质量管理体系的运行情况和改进需求，提高员工满足法规、规章和顾客要求的意识。</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kern w:val="0"/>
                <w:szCs w:val="21"/>
                <w:lang w:bidi="bn-IN"/>
              </w:rPr>
              <w:t>查看是否对上述职责</w:t>
            </w:r>
            <w:proofErr w:type="gramStart"/>
            <w:r w:rsidRPr="00A30AC1">
              <w:rPr>
                <w:rFonts w:eastAsia="仿宋_GB2312"/>
                <w:b/>
                <w:color w:val="000000" w:themeColor="text1"/>
                <w:kern w:val="0"/>
                <w:szCs w:val="21"/>
                <w:lang w:bidi="bn-IN"/>
              </w:rPr>
              <w:t>作出</w:t>
            </w:r>
            <w:proofErr w:type="gramEnd"/>
            <w:r w:rsidRPr="00A30AC1">
              <w:rPr>
                <w:rFonts w:eastAsia="仿宋_GB2312"/>
                <w:b/>
                <w:color w:val="000000" w:themeColor="text1"/>
                <w:kern w:val="0"/>
                <w:szCs w:val="21"/>
                <w:lang w:bidi="bn-IN"/>
              </w:rPr>
              <w:t>明确规定。查看管理者代表报告质量管理体系运行情况和改进的相关记录</w:t>
            </w: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技术、生产、质量管理部门负责人应当熟悉医疗器械法律法规，具有质量管理的实践经验，应当有能力对生产管理和质量管理中实际问题</w:t>
            </w:r>
            <w:proofErr w:type="gramStart"/>
            <w:r w:rsidRPr="00A30AC1">
              <w:rPr>
                <w:rFonts w:eastAsia="仿宋_GB2312"/>
                <w:color w:val="000000" w:themeColor="text1"/>
                <w:szCs w:val="21"/>
              </w:rPr>
              <w:t>作出</w:t>
            </w:r>
            <w:proofErr w:type="gramEnd"/>
            <w:r w:rsidRPr="00A30AC1">
              <w:rPr>
                <w:rFonts w:eastAsia="仿宋_GB2312"/>
                <w:color w:val="000000" w:themeColor="text1"/>
                <w:szCs w:val="21"/>
              </w:rPr>
              <w:t>正确判断和处理。</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查看相关部门负责人的任职资格要求，是否对专业知识、工作技能、工作经历</w:t>
            </w:r>
            <w:proofErr w:type="gramStart"/>
            <w:r w:rsidRPr="00A30AC1">
              <w:rPr>
                <w:rFonts w:eastAsia="仿宋_GB2312"/>
                <w:b/>
                <w:color w:val="000000" w:themeColor="text1"/>
                <w:szCs w:val="21"/>
              </w:rPr>
              <w:t>作出</w:t>
            </w:r>
            <w:proofErr w:type="gramEnd"/>
            <w:r w:rsidRPr="00A30AC1">
              <w:rPr>
                <w:rFonts w:eastAsia="仿宋_GB2312"/>
                <w:b/>
                <w:color w:val="000000" w:themeColor="text1"/>
                <w:szCs w:val="21"/>
              </w:rPr>
              <w:t>规定；查看考核评价记录，现场询问，确定是否符合要求。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应当配备与生产产品相适应的专业技术人员、管理人员和操作人员。</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查看相关人员的资格要求。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*1.5.2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应当具有相应的质量检验机构或专职检验人员。</w:t>
            </w:r>
          </w:p>
          <w:p w:rsidR="00A36F9A" w:rsidRPr="00A30AC1" w:rsidRDefault="00A36F9A" w:rsidP="00A915E3">
            <w:pPr>
              <w:jc w:val="left"/>
              <w:rPr>
                <w:rFonts w:eastAsia="仿宋_GB2312"/>
                <w:b/>
                <w:iCs/>
                <w:color w:val="000000" w:themeColor="text1"/>
                <w:szCs w:val="21"/>
              </w:rPr>
            </w:pPr>
            <w:r w:rsidRPr="00A30AC1">
              <w:rPr>
                <w:rFonts w:eastAsia="仿宋_GB2312"/>
                <w:b/>
                <w:iCs/>
                <w:color w:val="000000" w:themeColor="text1"/>
                <w:szCs w:val="21"/>
              </w:rPr>
              <w:t>查看组织机构图、部门职责要求、岗位人员任命等文件确认是否符合要求。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i/>
                <w:iCs/>
                <w:color w:val="0070C0"/>
                <w:szCs w:val="21"/>
                <w:u w:val="double"/>
              </w:rPr>
            </w:pPr>
            <w:r w:rsidRPr="00A30AC1">
              <w:rPr>
                <w:rFonts w:eastAsia="仿宋_GB2312"/>
                <w:color w:val="000000"/>
                <w:szCs w:val="21"/>
              </w:rPr>
              <w:t>*1.6.1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从事影响产品质量工作的人员，应当经过与其岗位要求相适应的培训，具有相关的理论知识和实际操作技能。</w:t>
            </w:r>
          </w:p>
          <w:p w:rsidR="00A36F9A" w:rsidRPr="00A30AC1" w:rsidRDefault="00A36F9A" w:rsidP="00A915E3">
            <w:pPr>
              <w:jc w:val="left"/>
              <w:rPr>
                <w:rFonts w:eastAsia="仿宋_GB2312"/>
                <w:b/>
                <w:color w:val="000000" w:themeColor="text1"/>
                <w:szCs w:val="21"/>
              </w:rPr>
            </w:pPr>
            <w:r w:rsidRPr="00A30AC1">
              <w:rPr>
                <w:rFonts w:eastAsia="仿宋_GB2312"/>
                <w:b/>
                <w:iCs/>
                <w:color w:val="000000" w:themeColor="text1"/>
                <w:szCs w:val="21"/>
              </w:rPr>
              <w:t>应当确定影响医疗器械质量的岗位，规定这些岗位人员所必须具备的专业知识水</w:t>
            </w:r>
            <w:r w:rsidRPr="00A30AC1">
              <w:rPr>
                <w:rFonts w:eastAsia="仿宋_GB2312"/>
                <w:b/>
                <w:iCs/>
                <w:color w:val="000000" w:themeColor="text1"/>
                <w:szCs w:val="21"/>
              </w:rPr>
              <w:lastRenderedPageBreak/>
              <w:t>平（包括学历要求）、工作技能、工作经验。查看培训内容、培训记录和考核记录，是否符合要求。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体外诊断试剂生产、技术和质量管理人员应当具有医学、检验学、生物学、免疫学或药学等与所生产产品相关的专业知识，并具有相应的实践经验，以确保具备在生产、质量管理中履行职责的能力。</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查看企业对相关</w:t>
            </w:r>
            <w:r w:rsidRPr="00A30AC1">
              <w:rPr>
                <w:rFonts w:eastAsia="仿宋_GB2312"/>
                <w:b/>
                <w:iCs/>
                <w:color w:val="000000" w:themeColor="text1"/>
                <w:szCs w:val="21"/>
              </w:rPr>
              <w:t>岗位人员的任职</w:t>
            </w:r>
            <w:r w:rsidRPr="00A30AC1">
              <w:rPr>
                <w:rFonts w:eastAsia="仿宋_GB2312"/>
                <w:b/>
                <w:color w:val="000000" w:themeColor="text1"/>
                <w:szCs w:val="21"/>
              </w:rPr>
              <w:t>要求、学历证书或培训等材料，是否符合要求。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bottom w:val="single" w:sz="4" w:space="0" w:color="008000"/>
            </w:tcBorders>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1.8.1</w:t>
            </w:r>
          </w:p>
        </w:tc>
        <w:tc>
          <w:tcPr>
            <w:tcW w:w="2607" w:type="pct"/>
            <w:tcBorders>
              <w:bottom w:val="single" w:sz="4" w:space="0" w:color="008000"/>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凡在洁净室（区）工作的人员应当定期进行卫生和微生物学基础知识、洁净作业等方面培训。</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查看培训计划和记录</w:t>
            </w:r>
            <w:r w:rsidRPr="00A30AC1">
              <w:rPr>
                <w:rFonts w:eastAsia="仿宋_GB2312"/>
                <w:b/>
                <w:color w:val="000000" w:themeColor="text1"/>
                <w:szCs w:val="21"/>
              </w:rPr>
              <w:t>,</w:t>
            </w:r>
            <w:r w:rsidRPr="00A30AC1">
              <w:rPr>
                <w:rFonts w:eastAsia="仿宋_GB2312"/>
                <w:b/>
                <w:color w:val="000000" w:themeColor="text1"/>
                <w:szCs w:val="21"/>
              </w:rPr>
              <w:t>是否对在洁净室（区）工作的人员定期进行了卫生和微生物学基础知识、洁净技术等方面的培训。</w:t>
            </w:r>
          </w:p>
        </w:tc>
        <w:tc>
          <w:tcPr>
            <w:tcW w:w="895" w:type="pct"/>
            <w:tcBorders>
              <w:bottom w:val="single" w:sz="4" w:space="0" w:color="008000"/>
            </w:tcBorders>
          </w:tcPr>
          <w:p w:rsidR="00A36F9A" w:rsidRPr="00A30AC1" w:rsidRDefault="00A36F9A" w:rsidP="00A915E3">
            <w:pPr>
              <w:jc w:val="left"/>
              <w:rPr>
                <w:rFonts w:eastAsia="仿宋_GB2312"/>
                <w:color w:val="000000" w:themeColor="text1"/>
                <w:szCs w:val="21"/>
              </w:rPr>
            </w:pPr>
          </w:p>
        </w:tc>
        <w:tc>
          <w:tcPr>
            <w:tcW w:w="895" w:type="pct"/>
            <w:tcBorders>
              <w:bottom w:val="single" w:sz="4" w:space="0" w:color="008000"/>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top w:val="single" w:sz="4" w:space="0" w:color="008000"/>
            </w:tcBorders>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1.8.2</w:t>
            </w:r>
          </w:p>
        </w:tc>
        <w:tc>
          <w:tcPr>
            <w:tcW w:w="2607" w:type="pct"/>
            <w:tcBorders>
              <w:top w:val="single" w:sz="4" w:space="0" w:color="008000"/>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临时进入洁净室（区）的人员，应当对其进行指导和监督。</w:t>
            </w:r>
          </w:p>
          <w:p w:rsidR="00A36F9A" w:rsidRPr="00A30AC1" w:rsidRDefault="00A36F9A" w:rsidP="00803CA8">
            <w:pPr>
              <w:jc w:val="left"/>
              <w:rPr>
                <w:rFonts w:eastAsia="仿宋_GB2312"/>
                <w:color w:val="000000" w:themeColor="text1"/>
                <w:szCs w:val="21"/>
              </w:rPr>
            </w:pPr>
            <w:r w:rsidRPr="00A30AC1">
              <w:rPr>
                <w:rFonts w:eastAsia="仿宋_GB2312"/>
                <w:b/>
                <w:color w:val="000000" w:themeColor="text1"/>
                <w:szCs w:val="21"/>
              </w:rPr>
              <w:t>查看是否制定了相关文件，对临时进入洁净室的人员</w:t>
            </w:r>
            <w:r w:rsidRPr="00A30AC1">
              <w:rPr>
                <w:rFonts w:eastAsia="仿宋_GB2312"/>
                <w:b/>
                <w:color w:val="000000" w:themeColor="text1"/>
                <w:szCs w:val="21"/>
              </w:rPr>
              <w:t xml:space="preserve"> (</w:t>
            </w:r>
            <w:r w:rsidRPr="00A30AC1">
              <w:rPr>
                <w:rFonts w:eastAsia="仿宋_GB2312"/>
                <w:b/>
                <w:color w:val="000000" w:themeColor="text1"/>
                <w:szCs w:val="21"/>
              </w:rPr>
              <w:t>包括外来人员</w:t>
            </w:r>
            <w:r w:rsidRPr="00A30AC1">
              <w:rPr>
                <w:rFonts w:eastAsia="仿宋_GB2312"/>
                <w:b/>
                <w:color w:val="000000" w:themeColor="text1"/>
                <w:szCs w:val="21"/>
              </w:rPr>
              <w:t>)</w:t>
            </w:r>
            <w:r w:rsidRPr="00A30AC1">
              <w:rPr>
                <w:rFonts w:eastAsia="仿宋_GB2312"/>
                <w:b/>
                <w:color w:val="000000" w:themeColor="text1"/>
                <w:szCs w:val="21"/>
              </w:rPr>
              <w:t>进出洁净区的指导和监督</w:t>
            </w:r>
            <w:proofErr w:type="gramStart"/>
            <w:r w:rsidRPr="00A30AC1">
              <w:rPr>
                <w:rFonts w:eastAsia="仿宋_GB2312"/>
                <w:b/>
                <w:color w:val="000000" w:themeColor="text1"/>
                <w:szCs w:val="21"/>
              </w:rPr>
              <w:t>作出</w:t>
            </w:r>
            <w:proofErr w:type="gramEnd"/>
            <w:r w:rsidRPr="00A30AC1">
              <w:rPr>
                <w:rFonts w:eastAsia="仿宋_GB2312"/>
                <w:b/>
                <w:color w:val="000000" w:themeColor="text1"/>
                <w:szCs w:val="21"/>
              </w:rPr>
              <w:t>了规定。</w:t>
            </w:r>
          </w:p>
        </w:tc>
        <w:tc>
          <w:tcPr>
            <w:tcW w:w="895" w:type="pct"/>
            <w:tcBorders>
              <w:top w:val="single" w:sz="4" w:space="0" w:color="008000"/>
            </w:tcBorders>
          </w:tcPr>
          <w:p w:rsidR="00A36F9A" w:rsidRPr="00A30AC1" w:rsidRDefault="00A36F9A" w:rsidP="00A915E3">
            <w:pPr>
              <w:jc w:val="left"/>
              <w:rPr>
                <w:rFonts w:eastAsia="仿宋_GB2312"/>
                <w:color w:val="000000" w:themeColor="text1"/>
                <w:szCs w:val="21"/>
              </w:rPr>
            </w:pPr>
          </w:p>
        </w:tc>
        <w:tc>
          <w:tcPr>
            <w:tcW w:w="895" w:type="pct"/>
            <w:tcBorders>
              <w:top w:val="single" w:sz="4" w:space="0" w:color="008000"/>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从事体外诊断试剂生产的全体人员，包括清洁、维修等人员均应当根据其产品和所从事的生产操作进行专业和安全防护培训。</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查看培训计划和记录</w:t>
            </w:r>
            <w:r w:rsidRPr="00A30AC1">
              <w:rPr>
                <w:rFonts w:eastAsia="仿宋_GB2312"/>
                <w:b/>
                <w:color w:val="000000" w:themeColor="text1"/>
                <w:szCs w:val="21"/>
              </w:rPr>
              <w:t>,</w:t>
            </w:r>
            <w:r w:rsidRPr="00A30AC1">
              <w:rPr>
                <w:rFonts w:eastAsia="仿宋_GB2312"/>
                <w:b/>
                <w:color w:val="000000" w:themeColor="text1"/>
                <w:szCs w:val="21"/>
              </w:rPr>
              <w:t>是否对从事体外诊断试剂生产的全体人员，包括清洁、维修等人员根据其产品和所从事的生产操作进行了专业和安全防护培训。</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企业从事高生物活性、高毒性、强传染性、强致敏性等有特殊要求产品的生产和质量检验人员应当具备相关岗位操作资格或接受相关专业技术培训和防护知识培训，合格后方可上岗。</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bottom w:val="single" w:sz="4" w:space="0" w:color="008000"/>
            </w:tcBorders>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1.10.1</w:t>
            </w:r>
          </w:p>
        </w:tc>
        <w:tc>
          <w:tcPr>
            <w:tcW w:w="2607" w:type="pct"/>
            <w:tcBorders>
              <w:bottom w:val="single" w:sz="4" w:space="0" w:color="008000"/>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应当建立对人员的清洁要求，制定洁净室（区）工作人员卫生守则。</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查看工作人员卫生守则</w:t>
            </w:r>
            <w:r w:rsidRPr="00A30AC1">
              <w:rPr>
                <w:rFonts w:eastAsia="仿宋_GB2312"/>
                <w:b/>
                <w:color w:val="000000" w:themeColor="text1"/>
                <w:szCs w:val="21"/>
              </w:rPr>
              <w:t>,</w:t>
            </w:r>
            <w:r w:rsidRPr="00A30AC1">
              <w:rPr>
                <w:rFonts w:eastAsia="仿宋_GB2312"/>
                <w:b/>
                <w:color w:val="000000" w:themeColor="text1"/>
                <w:szCs w:val="21"/>
              </w:rPr>
              <w:t>是否对人员清洁、进出程序、洁净服的穿戴</w:t>
            </w:r>
            <w:proofErr w:type="gramStart"/>
            <w:r w:rsidRPr="00A30AC1">
              <w:rPr>
                <w:rFonts w:eastAsia="仿宋_GB2312"/>
                <w:b/>
                <w:color w:val="000000" w:themeColor="text1"/>
                <w:szCs w:val="21"/>
              </w:rPr>
              <w:t>作出</w:t>
            </w:r>
            <w:proofErr w:type="gramEnd"/>
            <w:r w:rsidRPr="00A30AC1">
              <w:rPr>
                <w:rFonts w:eastAsia="仿宋_GB2312"/>
                <w:b/>
                <w:color w:val="000000" w:themeColor="text1"/>
                <w:szCs w:val="21"/>
              </w:rPr>
              <w:t>规定。</w:t>
            </w:r>
          </w:p>
        </w:tc>
        <w:tc>
          <w:tcPr>
            <w:tcW w:w="895" w:type="pct"/>
            <w:tcBorders>
              <w:bottom w:val="single" w:sz="4" w:space="0" w:color="008000"/>
            </w:tcBorders>
          </w:tcPr>
          <w:p w:rsidR="00A36F9A" w:rsidRPr="00A30AC1" w:rsidRDefault="00A36F9A" w:rsidP="00A915E3">
            <w:pPr>
              <w:jc w:val="left"/>
              <w:rPr>
                <w:rFonts w:eastAsia="仿宋_GB2312"/>
                <w:color w:val="000000" w:themeColor="text1"/>
                <w:szCs w:val="21"/>
              </w:rPr>
            </w:pPr>
          </w:p>
        </w:tc>
        <w:tc>
          <w:tcPr>
            <w:tcW w:w="895" w:type="pct"/>
            <w:tcBorders>
              <w:bottom w:val="single" w:sz="4" w:space="0" w:color="008000"/>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top w:val="single" w:sz="4" w:space="0" w:color="008000"/>
              <w:bottom w:val="single" w:sz="4" w:space="0" w:color="008000"/>
            </w:tcBorders>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1.10.2</w:t>
            </w:r>
          </w:p>
        </w:tc>
        <w:tc>
          <w:tcPr>
            <w:tcW w:w="2607" w:type="pct"/>
            <w:tcBorders>
              <w:top w:val="single" w:sz="4" w:space="0" w:color="008000"/>
              <w:bottom w:val="single" w:sz="4" w:space="0" w:color="008000"/>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人员进入洁净室（区）应当按照程序进行净化，并穿戴工作帽、口罩、洁净工作服、工作鞋。</w:t>
            </w:r>
          </w:p>
          <w:p w:rsidR="00A36F9A" w:rsidRPr="00A30AC1" w:rsidRDefault="00A36F9A" w:rsidP="000A43E4">
            <w:pPr>
              <w:jc w:val="left"/>
              <w:rPr>
                <w:rFonts w:eastAsia="仿宋_GB2312"/>
                <w:color w:val="000000" w:themeColor="text1"/>
                <w:szCs w:val="21"/>
              </w:rPr>
            </w:pPr>
            <w:r w:rsidRPr="00A30AC1">
              <w:rPr>
                <w:rFonts w:eastAsia="仿宋_GB2312"/>
                <w:b/>
                <w:color w:val="000000" w:themeColor="text1"/>
                <w:szCs w:val="21"/>
              </w:rPr>
              <w:t>现场观察人员进入洁净室（区）是否按照程序进行净化，并按规定正确穿戴工作帽、口罩、洁净工作服、工作鞋或鞋套。</w:t>
            </w:r>
          </w:p>
        </w:tc>
        <w:tc>
          <w:tcPr>
            <w:tcW w:w="895" w:type="pct"/>
            <w:tcBorders>
              <w:top w:val="single" w:sz="4" w:space="0" w:color="008000"/>
              <w:bottom w:val="single" w:sz="4" w:space="0" w:color="008000"/>
            </w:tcBorders>
          </w:tcPr>
          <w:p w:rsidR="00A36F9A" w:rsidRPr="00A30AC1" w:rsidRDefault="00A36F9A" w:rsidP="00A915E3">
            <w:pPr>
              <w:jc w:val="left"/>
              <w:rPr>
                <w:rFonts w:eastAsia="仿宋_GB2312"/>
                <w:color w:val="000000" w:themeColor="text1"/>
                <w:szCs w:val="21"/>
              </w:rPr>
            </w:pPr>
          </w:p>
        </w:tc>
        <w:tc>
          <w:tcPr>
            <w:tcW w:w="895" w:type="pct"/>
            <w:tcBorders>
              <w:top w:val="single" w:sz="4" w:space="0" w:color="008000"/>
              <w:bottom w:val="single" w:sz="4" w:space="0" w:color="008000"/>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top w:val="single" w:sz="4" w:space="0" w:color="008000"/>
            </w:tcBorders>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1.10.3</w:t>
            </w:r>
          </w:p>
        </w:tc>
        <w:tc>
          <w:tcPr>
            <w:tcW w:w="2607" w:type="pct"/>
            <w:tcBorders>
              <w:top w:val="single" w:sz="4" w:space="0" w:color="008000"/>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proofErr w:type="gramStart"/>
            <w:r w:rsidRPr="00A30AC1">
              <w:rPr>
                <w:rFonts w:eastAsia="仿宋_GB2312"/>
                <w:color w:val="000000" w:themeColor="text1"/>
                <w:szCs w:val="21"/>
              </w:rPr>
              <w:t>裸手接触</w:t>
            </w:r>
            <w:proofErr w:type="gramEnd"/>
            <w:r w:rsidRPr="00A30AC1">
              <w:rPr>
                <w:rFonts w:eastAsia="仿宋_GB2312"/>
                <w:color w:val="000000" w:themeColor="text1"/>
                <w:szCs w:val="21"/>
              </w:rPr>
              <w:t>产品的操作人员每隔一定时间应当对手再次进行消毒。</w:t>
            </w:r>
            <w:proofErr w:type="gramStart"/>
            <w:r w:rsidRPr="00A30AC1">
              <w:rPr>
                <w:rFonts w:eastAsia="仿宋_GB2312"/>
                <w:color w:val="000000" w:themeColor="text1"/>
                <w:szCs w:val="21"/>
              </w:rPr>
              <w:t>裸手消毒剂</w:t>
            </w:r>
            <w:proofErr w:type="gramEnd"/>
            <w:r w:rsidRPr="00A30AC1">
              <w:rPr>
                <w:rFonts w:eastAsia="仿宋_GB2312"/>
                <w:color w:val="000000" w:themeColor="text1"/>
                <w:szCs w:val="21"/>
              </w:rPr>
              <w:t>的种类应当定期更换。</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查看消毒剂配制或领用记录，是否按要求定期</w:t>
            </w:r>
            <w:proofErr w:type="gramStart"/>
            <w:r w:rsidRPr="00A30AC1">
              <w:rPr>
                <w:rFonts w:eastAsia="仿宋_GB2312"/>
                <w:b/>
                <w:color w:val="000000" w:themeColor="text1"/>
                <w:szCs w:val="21"/>
              </w:rPr>
              <w:t>更换裸手消毒剂</w:t>
            </w:r>
            <w:proofErr w:type="gramEnd"/>
            <w:r w:rsidRPr="00A30AC1">
              <w:rPr>
                <w:rFonts w:eastAsia="仿宋_GB2312"/>
                <w:b/>
                <w:color w:val="000000" w:themeColor="text1"/>
                <w:szCs w:val="21"/>
              </w:rPr>
              <w:t>的种类。</w:t>
            </w:r>
          </w:p>
        </w:tc>
        <w:tc>
          <w:tcPr>
            <w:tcW w:w="895" w:type="pct"/>
            <w:tcBorders>
              <w:top w:val="single" w:sz="4" w:space="0" w:color="008000"/>
            </w:tcBorders>
          </w:tcPr>
          <w:p w:rsidR="00A36F9A" w:rsidRPr="00A30AC1" w:rsidRDefault="00A36F9A" w:rsidP="00A915E3">
            <w:pPr>
              <w:jc w:val="left"/>
              <w:rPr>
                <w:rFonts w:eastAsia="仿宋_GB2312"/>
                <w:color w:val="000000" w:themeColor="text1"/>
                <w:szCs w:val="21"/>
              </w:rPr>
            </w:pPr>
          </w:p>
        </w:tc>
        <w:tc>
          <w:tcPr>
            <w:tcW w:w="895" w:type="pct"/>
            <w:tcBorders>
              <w:top w:val="single" w:sz="4" w:space="0" w:color="008000"/>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bottom w:val="single" w:sz="4" w:space="0" w:color="008000"/>
            </w:tcBorders>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1.11.1</w:t>
            </w:r>
          </w:p>
        </w:tc>
        <w:tc>
          <w:tcPr>
            <w:tcW w:w="2607" w:type="pct"/>
            <w:tcBorders>
              <w:bottom w:val="single" w:sz="4" w:space="0" w:color="008000"/>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应当制定人员健康要求，建立人员健康档案。</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查看人员健康要求的文件，是否对人员健康要求</w:t>
            </w:r>
            <w:proofErr w:type="gramStart"/>
            <w:r w:rsidRPr="00A30AC1">
              <w:rPr>
                <w:rFonts w:eastAsia="仿宋_GB2312"/>
                <w:b/>
                <w:color w:val="000000" w:themeColor="text1"/>
                <w:szCs w:val="21"/>
              </w:rPr>
              <w:t>作出</w:t>
            </w:r>
            <w:proofErr w:type="gramEnd"/>
            <w:r w:rsidRPr="00A30AC1">
              <w:rPr>
                <w:rFonts w:eastAsia="仿宋_GB2312"/>
                <w:b/>
                <w:color w:val="000000" w:themeColor="text1"/>
                <w:szCs w:val="21"/>
              </w:rPr>
              <w:t>规定，并建立人员健康档案。</w:t>
            </w:r>
          </w:p>
        </w:tc>
        <w:tc>
          <w:tcPr>
            <w:tcW w:w="895" w:type="pct"/>
            <w:tcBorders>
              <w:bottom w:val="single" w:sz="4" w:space="0" w:color="008000"/>
            </w:tcBorders>
          </w:tcPr>
          <w:p w:rsidR="00A36F9A" w:rsidRPr="00A30AC1" w:rsidRDefault="00A36F9A" w:rsidP="00A915E3">
            <w:pPr>
              <w:jc w:val="left"/>
              <w:rPr>
                <w:rFonts w:eastAsia="仿宋_GB2312"/>
                <w:color w:val="000000" w:themeColor="text1"/>
                <w:szCs w:val="21"/>
              </w:rPr>
            </w:pPr>
          </w:p>
        </w:tc>
        <w:tc>
          <w:tcPr>
            <w:tcW w:w="895" w:type="pct"/>
            <w:tcBorders>
              <w:bottom w:val="single" w:sz="4" w:space="0" w:color="008000"/>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top w:val="single" w:sz="4" w:space="0" w:color="008000"/>
            </w:tcBorders>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1.11.2</w:t>
            </w:r>
          </w:p>
        </w:tc>
        <w:tc>
          <w:tcPr>
            <w:tcW w:w="2607" w:type="pct"/>
            <w:tcBorders>
              <w:top w:val="single" w:sz="4" w:space="0" w:color="008000"/>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直接接触物料和产品的操作人员每年至少体检一次。患有传染性和感染性疾病的人员不得从事直接接触产品的工作。</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查看洁净间直接接触物料和产品的人员的体检报告或健康证明</w:t>
            </w:r>
            <w:r w:rsidRPr="00A30AC1">
              <w:rPr>
                <w:rFonts w:eastAsia="仿宋_GB2312"/>
                <w:b/>
                <w:color w:val="000000" w:themeColor="text1"/>
                <w:szCs w:val="21"/>
              </w:rPr>
              <w:t>,</w:t>
            </w:r>
            <w:r w:rsidRPr="00A30AC1">
              <w:rPr>
                <w:rFonts w:eastAsia="仿宋_GB2312"/>
                <w:b/>
                <w:color w:val="000000" w:themeColor="text1"/>
                <w:szCs w:val="21"/>
              </w:rPr>
              <w:t>是否按规定时间进行体检，患有传染性和感染性疾病的人员未从事直接接触产品的工作。</w:t>
            </w:r>
          </w:p>
        </w:tc>
        <w:tc>
          <w:tcPr>
            <w:tcW w:w="895" w:type="pct"/>
            <w:tcBorders>
              <w:top w:val="single" w:sz="4" w:space="0" w:color="008000"/>
            </w:tcBorders>
          </w:tcPr>
          <w:p w:rsidR="00A36F9A" w:rsidRPr="00A30AC1" w:rsidRDefault="00A36F9A" w:rsidP="00A915E3">
            <w:pPr>
              <w:jc w:val="left"/>
              <w:rPr>
                <w:rFonts w:eastAsia="仿宋_GB2312"/>
                <w:color w:val="000000" w:themeColor="text1"/>
                <w:szCs w:val="21"/>
              </w:rPr>
            </w:pPr>
          </w:p>
        </w:tc>
        <w:tc>
          <w:tcPr>
            <w:tcW w:w="895" w:type="pct"/>
            <w:tcBorders>
              <w:top w:val="single" w:sz="4" w:space="0" w:color="008000"/>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应当明确人员服装要求，制定洁净和无菌工作服的管理规定。工作服及其质量应当与生产操作的要求及</w:t>
            </w:r>
            <w:proofErr w:type="gramStart"/>
            <w:r w:rsidRPr="00A30AC1">
              <w:rPr>
                <w:rFonts w:eastAsia="仿宋_GB2312"/>
                <w:color w:val="000000" w:themeColor="text1"/>
                <w:szCs w:val="21"/>
              </w:rPr>
              <w:t>操作区</w:t>
            </w:r>
            <w:proofErr w:type="gramEnd"/>
            <w:r w:rsidRPr="00A30AC1">
              <w:rPr>
                <w:rFonts w:eastAsia="仿宋_GB2312"/>
                <w:color w:val="000000" w:themeColor="text1"/>
                <w:szCs w:val="21"/>
              </w:rPr>
              <w:t>的洁净度级别相适应，其式样和穿着方式应当能够满足保护产品和人员的要求。无菌工作服应当能够包盖全部头发、胡须及脚部，并能阻留人体脱落物。</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查看洁净和无菌工作服的管理规定；现场观察服装的符合性及人员穿戴的符合</w:t>
            </w:r>
            <w:r w:rsidRPr="00A30AC1">
              <w:rPr>
                <w:rFonts w:eastAsia="仿宋_GB2312"/>
                <w:b/>
                <w:color w:val="000000" w:themeColor="text1"/>
                <w:szCs w:val="21"/>
              </w:rPr>
              <w:lastRenderedPageBreak/>
              <w:t>性。</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1.12.2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
                <w:bCs/>
                <w:iCs/>
                <w:color w:val="000000" w:themeColor="text1"/>
                <w:szCs w:val="21"/>
              </w:rPr>
            </w:pPr>
            <w:r w:rsidRPr="00A30AC1">
              <w:rPr>
                <w:rFonts w:eastAsia="仿宋_GB2312"/>
                <w:color w:val="000000" w:themeColor="text1"/>
                <w:szCs w:val="21"/>
              </w:rPr>
              <w:t>洁净工作服和无菌工作服不得脱落纤维和颗粒性物质。</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查看洁净工作服和无菌工作服是否选择质地光滑、不易产生静电、不脱落纤维和颗粒性物质的材料制作。</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厂房与设施</w:t>
            </w:r>
          </w:p>
          <w:p w:rsidR="00A36F9A" w:rsidRPr="00A30AC1" w:rsidRDefault="00A36F9A" w:rsidP="00A915E3">
            <w:pPr>
              <w:spacing w:line="360" w:lineRule="auto"/>
              <w:jc w:val="left"/>
              <w:rPr>
                <w:rFonts w:eastAsia="仿宋_GB2312"/>
                <w:b/>
                <w:bCs/>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厂房与设施应当符合产品的生产要求。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b/>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生产、行政和</w:t>
            </w:r>
            <w:proofErr w:type="gramStart"/>
            <w:r w:rsidRPr="00A30AC1">
              <w:rPr>
                <w:rFonts w:eastAsia="仿宋_GB2312"/>
                <w:color w:val="000000" w:themeColor="text1"/>
                <w:szCs w:val="21"/>
              </w:rPr>
              <w:t>辅助区</w:t>
            </w:r>
            <w:proofErr w:type="gramEnd"/>
            <w:r w:rsidRPr="00A30AC1">
              <w:rPr>
                <w:rFonts w:eastAsia="仿宋_GB2312"/>
                <w:color w:val="000000" w:themeColor="text1"/>
                <w:szCs w:val="21"/>
              </w:rPr>
              <w:t>的总体布局应当合理，不得互相妨碍。</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厂房与设施应当根据所生产产品的特性、工艺流程及相应的洁净级别要求进行合理设计、布局和使用。</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生产环境应当整洁、符合产品质量需要及相关技术标准的要求。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产品有特殊要求的，应当确保厂房的外部环境不能对产品质量产生影响，必要时应当进行验证。</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厂房应当确保生产和贮存产品质量以及相关设备性能不会直接或间接地受到影响。</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2.3.2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厂房应当有适当的照明、温度、湿度和通风控制条件。</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厂房与设施的设计和安装应当根据产品特性采取必要措施，有效防止昆虫或其他动物进入。</w:t>
            </w:r>
          </w:p>
          <w:p w:rsidR="00A36F9A" w:rsidRPr="00A30AC1" w:rsidRDefault="00A36F9A" w:rsidP="00A915E3">
            <w:pPr>
              <w:jc w:val="left"/>
              <w:rPr>
                <w:rFonts w:eastAsia="仿宋_GB2312"/>
                <w:b/>
                <w:iCs/>
                <w:color w:val="000000" w:themeColor="text1"/>
                <w:szCs w:val="21"/>
              </w:rPr>
            </w:pPr>
            <w:r w:rsidRPr="00A30AC1">
              <w:rPr>
                <w:rFonts w:eastAsia="仿宋_GB2312"/>
                <w:b/>
                <w:iCs/>
                <w:color w:val="000000" w:themeColor="text1"/>
                <w:szCs w:val="21"/>
              </w:rPr>
              <w:t>现场查看是否配备了相关设施。</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对厂房与设施的维护和维修不应影响产品质量。</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生产区应当有足够空间，并与产品生产规模、品种相适应。</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2.6.1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szCs w:val="21"/>
              </w:rPr>
            </w:pPr>
            <w:r w:rsidRPr="00A30AC1">
              <w:rPr>
                <w:rFonts w:eastAsia="仿宋_GB2312"/>
                <w:color w:val="000000" w:themeColor="text1"/>
                <w:szCs w:val="21"/>
              </w:rPr>
              <w:t>仓储区应当能够满足原材料、包装材料、中间品、产品等贮存条件和要求。</w:t>
            </w:r>
          </w:p>
          <w:p w:rsidR="00A36F9A" w:rsidRPr="00A30AC1" w:rsidRDefault="00A36F9A" w:rsidP="00A915E3">
            <w:pPr>
              <w:jc w:val="left"/>
              <w:rPr>
                <w:rFonts w:eastAsia="仿宋_GB2312"/>
                <w:b/>
                <w:iCs/>
                <w:color w:val="000000" w:themeColor="text1"/>
                <w:szCs w:val="21"/>
                <w:u w:val="double"/>
              </w:rPr>
            </w:pPr>
          </w:p>
        </w:tc>
        <w:tc>
          <w:tcPr>
            <w:tcW w:w="895" w:type="pct"/>
          </w:tcPr>
          <w:p w:rsidR="00A36F9A" w:rsidRPr="00A30AC1" w:rsidRDefault="00A36F9A" w:rsidP="00711241">
            <w:pPr>
              <w:widowControl/>
              <w:adjustRightInd w:val="0"/>
              <w:snapToGrid w:val="0"/>
              <w:rPr>
                <w:rFonts w:eastAsia="仿宋_GB2312"/>
                <w:color w:val="000000" w:themeColor="text1"/>
                <w:szCs w:val="21"/>
              </w:rPr>
            </w:pPr>
          </w:p>
        </w:tc>
        <w:tc>
          <w:tcPr>
            <w:tcW w:w="895" w:type="pct"/>
          </w:tcPr>
          <w:p w:rsidR="00A36F9A" w:rsidRPr="00A30AC1" w:rsidRDefault="00A36F9A" w:rsidP="00711241">
            <w:pPr>
              <w:widowControl/>
              <w:adjustRightInd w:val="0"/>
              <w:snapToGrid w:val="0"/>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2.6.2</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szCs w:val="21"/>
              </w:rPr>
            </w:pPr>
            <w:r w:rsidRPr="00A30AC1">
              <w:rPr>
                <w:rFonts w:eastAsia="仿宋_GB2312"/>
                <w:color w:val="000000" w:themeColor="text1"/>
                <w:szCs w:val="21"/>
              </w:rPr>
              <w:t>仓储区应当按照待验、合格、不合格、退货或召回等进行有序、分区存放各类材料和产品，便于检查和监控。</w:t>
            </w:r>
          </w:p>
          <w:p w:rsidR="00A36F9A" w:rsidRPr="00A30AC1" w:rsidRDefault="00A36F9A" w:rsidP="00A915E3">
            <w:pPr>
              <w:jc w:val="left"/>
              <w:rPr>
                <w:rFonts w:eastAsia="仿宋_GB2312"/>
                <w:b/>
                <w:iCs/>
                <w:color w:val="000000" w:themeColor="text1"/>
                <w:szCs w:val="21"/>
              </w:rPr>
            </w:pPr>
            <w:r w:rsidRPr="00A30AC1">
              <w:rPr>
                <w:rStyle w:val="a9"/>
                <w:rFonts w:eastAsia="仿宋_GB2312"/>
                <w:b/>
                <w:i w:val="0"/>
                <w:color w:val="000000" w:themeColor="text1"/>
              </w:rPr>
              <w:t>现场查看是否设置了相关区域并进行了标识，对各类物料是否按规定区域存放，</w:t>
            </w:r>
            <w:r w:rsidRPr="00A30AC1">
              <w:rPr>
                <w:rFonts w:eastAsia="仿宋_GB2312"/>
                <w:b/>
                <w:color w:val="000000" w:themeColor="text1"/>
                <w:szCs w:val="21"/>
              </w:rPr>
              <w:t>应当有各类物品的贮存记录。</w:t>
            </w:r>
          </w:p>
        </w:tc>
        <w:tc>
          <w:tcPr>
            <w:tcW w:w="895" w:type="pct"/>
          </w:tcPr>
          <w:p w:rsidR="00A36F9A" w:rsidRPr="00A30AC1" w:rsidRDefault="00A36F9A" w:rsidP="00711241">
            <w:pPr>
              <w:widowControl/>
              <w:adjustRightInd w:val="0"/>
              <w:snapToGrid w:val="0"/>
              <w:rPr>
                <w:rFonts w:eastAsia="仿宋_GB2312"/>
                <w:color w:val="000000" w:themeColor="text1"/>
                <w:szCs w:val="21"/>
              </w:rPr>
            </w:pPr>
          </w:p>
        </w:tc>
        <w:tc>
          <w:tcPr>
            <w:tcW w:w="895" w:type="pct"/>
          </w:tcPr>
          <w:p w:rsidR="00A36F9A" w:rsidRPr="00A30AC1" w:rsidRDefault="00A36F9A" w:rsidP="00711241">
            <w:pPr>
              <w:widowControl/>
              <w:adjustRightInd w:val="0"/>
              <w:snapToGrid w:val="0"/>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应当配备与产品生产规模、品种、检验要求相适应的检验场所和设施。</w:t>
            </w:r>
          </w:p>
          <w:p w:rsidR="00A36F9A" w:rsidRPr="00A30AC1" w:rsidRDefault="00A36F9A" w:rsidP="00242ACC">
            <w:pPr>
              <w:jc w:val="left"/>
              <w:rPr>
                <w:rFonts w:eastAsia="仿宋_GB2312"/>
                <w:b/>
                <w:iCs/>
                <w:color w:val="000000" w:themeColor="text1"/>
                <w:szCs w:val="21"/>
              </w:rPr>
            </w:pPr>
            <w:r w:rsidRPr="00A30AC1">
              <w:rPr>
                <w:rFonts w:eastAsia="仿宋_GB2312"/>
                <w:b/>
                <w:iCs/>
                <w:color w:val="000000" w:themeColor="text1"/>
                <w:szCs w:val="21"/>
              </w:rPr>
              <w:t>对照产品生产工艺的要求和产品检验要求以及检验方法，核实企业是否具备相关检测条件。</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2.8.1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应当有整洁的生产环境。厂区的地面、路面周围环境及运输等不应对产品的生产造成污染。厂区应当远离有污染的空气和水等污染源的区域。</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现场查看生产环境，应当整洁、无积水和杂草。厂区的地面、路面周围环境及运输等不应对产品的生产造成污染。检查地面、道路平整情况及减少露土、扬尘的措施和厂区的绿化，以及垃圾、闲置物品等的存放情况。</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2.8.2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行政区、生活区和</w:t>
            </w:r>
            <w:proofErr w:type="gramStart"/>
            <w:r w:rsidRPr="00A30AC1">
              <w:rPr>
                <w:rFonts w:eastAsia="仿宋_GB2312"/>
                <w:color w:val="000000" w:themeColor="text1"/>
                <w:szCs w:val="21"/>
              </w:rPr>
              <w:t>辅助区</w:t>
            </w:r>
            <w:proofErr w:type="gramEnd"/>
            <w:r w:rsidRPr="00A30AC1">
              <w:rPr>
                <w:rFonts w:eastAsia="仿宋_GB2312"/>
                <w:color w:val="000000" w:themeColor="text1"/>
                <w:szCs w:val="21"/>
              </w:rPr>
              <w:t>的总体布局合理，不得对生产区有不良影响。</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生产厂房应当设置防尘、防止昆虫和其他动物进入的设施。洁净室（区）的门、窗及安全门应当密闭，洁净室（区）的门应当向洁净度高的方向开启。</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2.10.1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应当根据体外诊断试剂的生产过程控制，确定在相应级别的洁净室（区）内进行生产的过程，避免生产中的污染。</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查看相关文件，是否明确了生产过程的洁净度级别；现场查看是否在相应级别洁净室（区）内进行生产，是否能避免生产中的污染。</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2.10.2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空气洁净级别不同的洁净室（区）之间的静压差应当大于</w:t>
            </w:r>
            <w:r w:rsidRPr="00A30AC1">
              <w:rPr>
                <w:rFonts w:eastAsia="仿宋_GB2312"/>
                <w:color w:val="000000" w:themeColor="text1"/>
                <w:szCs w:val="21"/>
              </w:rPr>
              <w:t>5</w:t>
            </w:r>
            <w:r w:rsidRPr="00A30AC1">
              <w:rPr>
                <w:rFonts w:eastAsia="仿宋_GB2312"/>
                <w:color w:val="000000" w:themeColor="text1"/>
                <w:szCs w:val="21"/>
              </w:rPr>
              <w:t>帕，洁净室（区）与室外大气的静压差应大于</w:t>
            </w:r>
            <w:r w:rsidRPr="00A30AC1">
              <w:rPr>
                <w:rFonts w:eastAsia="仿宋_GB2312"/>
                <w:color w:val="000000" w:themeColor="text1"/>
                <w:szCs w:val="21"/>
              </w:rPr>
              <w:t>10</w:t>
            </w:r>
            <w:r w:rsidRPr="00A30AC1">
              <w:rPr>
                <w:rFonts w:eastAsia="仿宋_GB2312"/>
                <w:color w:val="000000" w:themeColor="text1"/>
                <w:szCs w:val="21"/>
              </w:rPr>
              <w:t>帕，并应当有指示压差的装置。</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现场查看是否配备了指示压差的装置，空气洁净级别不同的洁净室（区）之间以及洁净室（区）与室外大气的静压差是否符合要求。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2.10.3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相同级别洁净室间的压差梯度应当合理。</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查看相关文件，是否明确相同级别洁净室间的压差梯度，现场查看是否符合要求。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酶联免疫吸附试验试剂、免疫荧光试剂、免疫发光试剂、聚合酶链反应（</w:t>
            </w:r>
            <w:r w:rsidRPr="00A30AC1">
              <w:rPr>
                <w:rFonts w:eastAsia="仿宋_GB2312"/>
                <w:color w:val="000000" w:themeColor="text1"/>
                <w:szCs w:val="21"/>
              </w:rPr>
              <w:t>PCR</w:t>
            </w:r>
            <w:r w:rsidRPr="00A30AC1">
              <w:rPr>
                <w:rFonts w:eastAsia="仿宋_GB2312"/>
                <w:color w:val="000000" w:themeColor="text1"/>
                <w:szCs w:val="21"/>
              </w:rPr>
              <w:t>）试剂、金标试剂、干化学法试剂、细胞培养基、校准品与质控品、酶类、抗原、抗体和其他活性类组分的配制及分装等产品的配液、包被、分装、点膜、干燥、切割、贴膜以及内包装等，生产区域应当不低于</w:t>
            </w:r>
            <w:r w:rsidRPr="00A30AC1">
              <w:rPr>
                <w:rFonts w:eastAsia="仿宋_GB2312"/>
                <w:color w:val="000000" w:themeColor="text1"/>
                <w:szCs w:val="21"/>
              </w:rPr>
              <w:t>100,000</w:t>
            </w:r>
            <w:r w:rsidRPr="00A30AC1">
              <w:rPr>
                <w:rFonts w:eastAsia="仿宋_GB2312"/>
                <w:color w:val="000000" w:themeColor="text1"/>
                <w:szCs w:val="21"/>
              </w:rPr>
              <w:t>级洁净度级别。</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阴性或阳性血清、质粒或血液制品等的处理操作，生产区域应当不低于</w:t>
            </w:r>
            <w:r w:rsidRPr="00A30AC1">
              <w:rPr>
                <w:rFonts w:eastAsia="仿宋_GB2312"/>
                <w:color w:val="000000" w:themeColor="text1"/>
                <w:szCs w:val="21"/>
              </w:rPr>
              <w:t>10</w:t>
            </w:r>
            <w:r w:rsidRPr="00A30AC1">
              <w:rPr>
                <w:rFonts w:eastAsia="仿宋_GB2312"/>
                <w:color w:val="000000" w:themeColor="text1"/>
                <w:szCs w:val="21"/>
              </w:rPr>
              <w:t>，</w:t>
            </w:r>
            <w:r w:rsidRPr="00A30AC1">
              <w:rPr>
                <w:rFonts w:eastAsia="仿宋_GB2312"/>
                <w:color w:val="000000" w:themeColor="text1"/>
                <w:szCs w:val="21"/>
              </w:rPr>
              <w:t>000</w:t>
            </w:r>
            <w:r w:rsidRPr="00A30AC1">
              <w:rPr>
                <w:rFonts w:eastAsia="仿宋_GB2312"/>
                <w:color w:val="000000" w:themeColor="text1"/>
                <w:szCs w:val="21"/>
              </w:rPr>
              <w:t>级洁净度级别，并应当与相邻区域保持相对负压。</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无菌物料等分装处理操作，操作区域应当符合局部</w:t>
            </w:r>
            <w:r w:rsidRPr="00A30AC1">
              <w:rPr>
                <w:rFonts w:eastAsia="仿宋_GB2312"/>
                <w:color w:val="000000" w:themeColor="text1"/>
                <w:szCs w:val="21"/>
              </w:rPr>
              <w:t>100</w:t>
            </w:r>
            <w:r w:rsidRPr="00A30AC1">
              <w:rPr>
                <w:rFonts w:eastAsia="仿宋_GB2312"/>
                <w:color w:val="000000" w:themeColor="text1"/>
                <w:szCs w:val="21"/>
              </w:rPr>
              <w:t>级洁净度级别。</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 xml:space="preserve">  </w:t>
            </w:r>
            <w:r w:rsidRPr="00A30AC1">
              <w:rPr>
                <w:rFonts w:eastAsia="仿宋_GB2312"/>
                <w:color w:val="000000" w:themeColor="text1"/>
                <w:szCs w:val="21"/>
              </w:rPr>
              <w:t>普通类化学试剂的生产应当在清洁环境中进行。</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171"/>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 xml:space="preserve">  </w:t>
            </w:r>
            <w:r w:rsidRPr="00A30AC1">
              <w:rPr>
                <w:rFonts w:eastAsia="仿宋_GB2312"/>
                <w:color w:val="000000" w:themeColor="text1"/>
                <w:szCs w:val="21"/>
              </w:rPr>
              <w:t>洁净室（区）空气洁净度级别应当符合下表规定</w:t>
            </w:r>
            <w:r w:rsidRPr="00A30AC1">
              <w:rPr>
                <w:rFonts w:eastAsia="仿宋_GB2312"/>
                <w:color w:val="000000" w:themeColor="text1"/>
                <w:szCs w:val="21"/>
              </w:rPr>
              <w:t>:</w:t>
            </w:r>
          </w:p>
          <w:p w:rsidR="00A36F9A" w:rsidRPr="00A30AC1" w:rsidRDefault="00A36F9A" w:rsidP="00A915E3">
            <w:pPr>
              <w:jc w:val="center"/>
              <w:rPr>
                <w:rFonts w:eastAsia="仿宋_GB2312"/>
                <w:color w:val="000000" w:themeColor="text1"/>
                <w:szCs w:val="21"/>
              </w:rPr>
            </w:pPr>
            <w:r w:rsidRPr="00A30AC1">
              <w:rPr>
                <w:rFonts w:eastAsia="仿宋_GB2312"/>
                <w:color w:val="000000" w:themeColor="text1"/>
                <w:szCs w:val="21"/>
              </w:rPr>
              <w:t>洁净室（区）空气洁净度级别表</w:t>
            </w:r>
          </w:p>
          <w:tbl>
            <w:tblPr>
              <w:tblW w:w="7289" w:type="dxa"/>
              <w:jc w:val="center"/>
              <w:tblCellMar>
                <w:left w:w="0" w:type="dxa"/>
                <w:right w:w="0" w:type="dxa"/>
              </w:tblCellMar>
              <w:tblLook w:val="00A0" w:firstRow="1" w:lastRow="0" w:firstColumn="1" w:lastColumn="0" w:noHBand="0" w:noVBand="0"/>
            </w:tblPr>
            <w:tblGrid>
              <w:gridCol w:w="1283"/>
              <w:gridCol w:w="1501"/>
              <w:gridCol w:w="1502"/>
              <w:gridCol w:w="1501"/>
              <w:gridCol w:w="1502"/>
            </w:tblGrid>
            <w:tr w:rsidR="00A36F9A" w:rsidRPr="00A30AC1" w:rsidTr="001C485A">
              <w:trPr>
                <w:trHeight w:val="348"/>
                <w:jc w:val="center"/>
              </w:trPr>
              <w:tc>
                <w:tcPr>
                  <w:tcW w:w="1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洁净度级</w:t>
                  </w:r>
                  <w:r w:rsidRPr="00A30AC1">
                    <w:rPr>
                      <w:rFonts w:eastAsia="仿宋_GB2312"/>
                      <w:color w:val="000000" w:themeColor="text1"/>
                      <w:szCs w:val="21"/>
                    </w:rPr>
                    <w:t> </w:t>
                  </w:r>
                  <w:r w:rsidRPr="00A30AC1">
                    <w:rPr>
                      <w:rFonts w:eastAsia="仿宋_GB2312"/>
                      <w:color w:val="000000" w:themeColor="text1"/>
                      <w:szCs w:val="21"/>
                    </w:rPr>
                    <w:t>别</w:t>
                  </w:r>
                </w:p>
              </w:tc>
              <w:tc>
                <w:tcPr>
                  <w:tcW w:w="30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尘粒最大允许数／</w:t>
                  </w:r>
                  <w:r w:rsidRPr="00A30AC1">
                    <w:rPr>
                      <w:rFonts w:eastAsia="仿宋_GB2312"/>
                      <w:color w:val="000000" w:themeColor="text1"/>
                      <w:szCs w:val="21"/>
                    </w:rPr>
                    <w:t>m</w:t>
                  </w:r>
                  <w:r w:rsidRPr="00A30AC1">
                    <w:rPr>
                      <w:rFonts w:eastAsia="仿宋_GB2312"/>
                      <w:color w:val="000000" w:themeColor="text1"/>
                      <w:szCs w:val="21"/>
                      <w:vertAlign w:val="superscript"/>
                    </w:rPr>
                    <w:t>3</w:t>
                  </w:r>
                </w:p>
              </w:tc>
              <w:tc>
                <w:tcPr>
                  <w:tcW w:w="30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微生物最大允许数</w:t>
                  </w:r>
                </w:p>
              </w:tc>
            </w:tr>
            <w:tr w:rsidR="00A36F9A" w:rsidRPr="00A30AC1" w:rsidTr="001C485A">
              <w:trPr>
                <w:trHeight w:val="348"/>
                <w:jc w:val="center"/>
              </w:trPr>
              <w:tc>
                <w:tcPr>
                  <w:tcW w:w="1283" w:type="dxa"/>
                  <w:vMerge/>
                  <w:tcBorders>
                    <w:top w:val="single" w:sz="8" w:space="0" w:color="auto"/>
                    <w:left w:val="single" w:sz="8" w:space="0" w:color="auto"/>
                    <w:bottom w:val="single" w:sz="8" w:space="0" w:color="auto"/>
                    <w:right w:val="single" w:sz="8" w:space="0" w:color="auto"/>
                  </w:tcBorders>
                  <w:vAlign w:val="center"/>
                </w:tcPr>
                <w:p w:rsidR="00A36F9A" w:rsidRPr="00A30AC1" w:rsidRDefault="00A36F9A" w:rsidP="001C485A">
                  <w:pPr>
                    <w:jc w:val="center"/>
                    <w:rPr>
                      <w:rFonts w:eastAsia="仿宋_GB2312"/>
                      <w:color w:val="000000" w:themeColor="text1"/>
                      <w:szCs w:val="21"/>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≥0.5μm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≥5μm</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浮游菌／</w:t>
                  </w:r>
                  <w:r w:rsidRPr="00A30AC1">
                    <w:rPr>
                      <w:rFonts w:eastAsia="仿宋_GB2312"/>
                      <w:color w:val="000000" w:themeColor="text1"/>
                      <w:szCs w:val="21"/>
                    </w:rPr>
                    <w:t>m</w:t>
                  </w:r>
                  <w:r w:rsidRPr="00A30AC1">
                    <w:rPr>
                      <w:rFonts w:eastAsia="仿宋_GB2312"/>
                      <w:color w:val="000000" w:themeColor="text1"/>
                      <w:szCs w:val="21"/>
                      <w:vertAlign w:val="superscript"/>
                    </w:rPr>
                    <w:t>3</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沉降菌／</w:t>
                  </w:r>
                  <w:proofErr w:type="gramStart"/>
                  <w:r w:rsidRPr="00A30AC1">
                    <w:rPr>
                      <w:rFonts w:eastAsia="仿宋_GB2312"/>
                      <w:color w:val="000000" w:themeColor="text1"/>
                      <w:szCs w:val="21"/>
                    </w:rPr>
                    <w:t>皿</w:t>
                  </w:r>
                  <w:proofErr w:type="gramEnd"/>
                </w:p>
              </w:tc>
            </w:tr>
            <w:tr w:rsidR="00A36F9A" w:rsidRPr="00A30AC1" w:rsidTr="001C485A">
              <w:trPr>
                <w:trHeight w:val="348"/>
                <w:jc w:val="center"/>
              </w:trPr>
              <w:tc>
                <w:tcPr>
                  <w:tcW w:w="1283" w:type="dxa"/>
                  <w:tcBorders>
                    <w:top w:val="single" w:sz="8" w:space="0" w:color="auto"/>
                    <w:left w:val="single" w:sz="8" w:space="0" w:color="auto"/>
                    <w:bottom w:val="single" w:sz="8" w:space="0" w:color="auto"/>
                    <w:right w:val="single" w:sz="8" w:space="0" w:color="auto"/>
                  </w:tcBorders>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100</w:t>
                  </w:r>
                  <w:r w:rsidRPr="00A30AC1">
                    <w:rPr>
                      <w:rFonts w:eastAsia="仿宋_GB2312"/>
                      <w:color w:val="000000" w:themeColor="text1"/>
                      <w:szCs w:val="21"/>
                    </w:rPr>
                    <w:t>级</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3,500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0</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5</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l</w:t>
                  </w:r>
                </w:p>
              </w:tc>
            </w:tr>
            <w:tr w:rsidR="00A36F9A" w:rsidRPr="00A30AC1" w:rsidTr="001C485A">
              <w:trPr>
                <w:trHeight w:val="348"/>
                <w:jc w:val="center"/>
              </w:trPr>
              <w:tc>
                <w:tcPr>
                  <w:tcW w:w="1283" w:type="dxa"/>
                  <w:tcBorders>
                    <w:top w:val="single" w:sz="8" w:space="0" w:color="auto"/>
                    <w:left w:val="single" w:sz="8" w:space="0" w:color="auto"/>
                    <w:bottom w:val="single" w:sz="8" w:space="0" w:color="auto"/>
                    <w:right w:val="single" w:sz="8" w:space="0" w:color="auto"/>
                  </w:tcBorders>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10,000</w:t>
                  </w:r>
                  <w:r w:rsidRPr="00A30AC1">
                    <w:rPr>
                      <w:rFonts w:eastAsia="仿宋_GB2312"/>
                      <w:color w:val="000000" w:themeColor="text1"/>
                      <w:szCs w:val="21"/>
                    </w:rPr>
                    <w:t>级</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350,0O0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2,000</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100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3</w:t>
                  </w:r>
                </w:p>
              </w:tc>
            </w:tr>
            <w:tr w:rsidR="00A36F9A" w:rsidRPr="00A30AC1" w:rsidTr="001C485A">
              <w:trPr>
                <w:trHeight w:val="348"/>
                <w:jc w:val="center"/>
              </w:trPr>
              <w:tc>
                <w:tcPr>
                  <w:tcW w:w="1283" w:type="dxa"/>
                  <w:tcBorders>
                    <w:top w:val="single" w:sz="8" w:space="0" w:color="auto"/>
                    <w:left w:val="single" w:sz="8" w:space="0" w:color="auto"/>
                    <w:bottom w:val="single" w:sz="8" w:space="0" w:color="auto"/>
                    <w:right w:val="single" w:sz="8" w:space="0" w:color="auto"/>
                  </w:tcBorders>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1OO,000</w:t>
                  </w:r>
                  <w:r w:rsidRPr="00A30AC1">
                    <w:rPr>
                      <w:rFonts w:eastAsia="仿宋_GB2312"/>
                      <w:color w:val="000000" w:themeColor="text1"/>
                      <w:szCs w:val="21"/>
                    </w:rPr>
                    <w:t>级</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3,500,000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20,000</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500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36F9A" w:rsidRPr="00A30AC1" w:rsidRDefault="00A36F9A" w:rsidP="001C485A">
                  <w:pPr>
                    <w:jc w:val="center"/>
                    <w:rPr>
                      <w:rFonts w:eastAsia="仿宋_GB2312"/>
                      <w:color w:val="000000" w:themeColor="text1"/>
                      <w:szCs w:val="21"/>
                    </w:rPr>
                  </w:pPr>
                  <w:r w:rsidRPr="00A30AC1">
                    <w:rPr>
                      <w:rFonts w:eastAsia="仿宋_GB2312"/>
                      <w:color w:val="000000" w:themeColor="text1"/>
                      <w:szCs w:val="21"/>
                    </w:rPr>
                    <w:t>10</w:t>
                  </w:r>
                </w:p>
              </w:tc>
            </w:tr>
          </w:tbl>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洁净室（区）应当按照体外诊断试剂的生产工艺流程及所要求的空气洁净度级别进行合理布局，人流、物流走向应当合理。同一洁净室（区）内或相邻洁净室（区）间的生产操作不得互相交叉污染。</w:t>
            </w:r>
          </w:p>
          <w:p w:rsidR="00A36F9A" w:rsidRPr="00A30AC1" w:rsidRDefault="00A36F9A" w:rsidP="00A66456">
            <w:pPr>
              <w:jc w:val="left"/>
              <w:rPr>
                <w:rFonts w:eastAsia="仿宋_GB2312"/>
                <w:color w:val="000000" w:themeColor="text1"/>
                <w:szCs w:val="21"/>
              </w:rPr>
            </w:pPr>
            <w:r w:rsidRPr="00A30AC1">
              <w:rPr>
                <w:rFonts w:eastAsia="仿宋_GB2312"/>
                <w:b/>
                <w:bCs/>
                <w:iCs/>
                <w:color w:val="000000" w:themeColor="text1"/>
                <w:szCs w:val="21"/>
              </w:rPr>
              <w:t>现场查看洁净室（区）的人流、物流走向是否合理，是否能够避免交叉污染。</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进入洁净室（区）的管道、进回风口布局应当合理，水、电、气输送线路与墙体接口</w:t>
            </w:r>
            <w:proofErr w:type="gramStart"/>
            <w:r w:rsidRPr="00A30AC1">
              <w:rPr>
                <w:rFonts w:eastAsia="仿宋_GB2312"/>
                <w:color w:val="000000" w:themeColor="text1"/>
                <w:szCs w:val="21"/>
              </w:rPr>
              <w:t>处应当</w:t>
            </w:r>
            <w:proofErr w:type="gramEnd"/>
            <w:r w:rsidRPr="00A30AC1">
              <w:rPr>
                <w:rFonts w:eastAsia="仿宋_GB2312"/>
                <w:color w:val="000000" w:themeColor="text1"/>
                <w:szCs w:val="21"/>
              </w:rPr>
              <w:t>可靠密封，照明灯具不得悬吊。</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2.18.1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洁净室（区）的温度和相对湿度应当与产品生产工艺要求相适应。无特殊要求时，温度应当控制在</w:t>
            </w:r>
            <w:r w:rsidRPr="00A30AC1">
              <w:rPr>
                <w:rFonts w:eastAsia="仿宋_GB2312"/>
                <w:color w:val="000000" w:themeColor="text1"/>
                <w:szCs w:val="21"/>
              </w:rPr>
              <w:t>18</w:t>
            </w:r>
            <w:r w:rsidRPr="00A30AC1">
              <w:rPr>
                <w:rFonts w:eastAsia="仿宋_GB2312"/>
                <w:color w:val="000000" w:themeColor="text1"/>
                <w:szCs w:val="21"/>
              </w:rPr>
              <w:t>～</w:t>
            </w:r>
            <w:r w:rsidRPr="00A30AC1">
              <w:rPr>
                <w:rFonts w:eastAsia="仿宋_GB2312"/>
                <w:color w:val="000000" w:themeColor="text1"/>
                <w:szCs w:val="21"/>
              </w:rPr>
              <w:t>28</w:t>
            </w:r>
            <w:r w:rsidRPr="00A30AC1">
              <w:rPr>
                <w:rFonts w:ascii="宋体" w:hAnsi="宋体" w:cs="宋体" w:hint="eastAsia"/>
                <w:color w:val="000000" w:themeColor="text1"/>
                <w:szCs w:val="21"/>
              </w:rPr>
              <w:t>℃</w:t>
            </w:r>
            <w:r w:rsidRPr="00A30AC1">
              <w:rPr>
                <w:rFonts w:eastAsia="仿宋_GB2312"/>
                <w:color w:val="000000" w:themeColor="text1"/>
                <w:szCs w:val="21"/>
              </w:rPr>
              <w:t>，相对湿度控制在</w:t>
            </w:r>
            <w:r w:rsidRPr="00A30AC1">
              <w:rPr>
                <w:rFonts w:eastAsia="仿宋_GB2312"/>
                <w:color w:val="000000" w:themeColor="text1"/>
                <w:szCs w:val="21"/>
              </w:rPr>
              <w:t>45%</w:t>
            </w:r>
            <w:r w:rsidRPr="00A30AC1">
              <w:rPr>
                <w:rFonts w:eastAsia="仿宋_GB2312"/>
                <w:color w:val="000000" w:themeColor="text1"/>
                <w:szCs w:val="21"/>
              </w:rPr>
              <w:t>～</w:t>
            </w:r>
            <w:r w:rsidRPr="00A30AC1">
              <w:rPr>
                <w:rFonts w:eastAsia="仿宋_GB2312"/>
                <w:color w:val="000000" w:themeColor="text1"/>
                <w:szCs w:val="21"/>
              </w:rPr>
              <w:t>65%</w:t>
            </w:r>
            <w:r w:rsidRPr="00A30AC1">
              <w:rPr>
                <w:rFonts w:eastAsia="仿宋_GB2312"/>
                <w:color w:val="000000" w:themeColor="text1"/>
                <w:szCs w:val="21"/>
              </w:rPr>
              <w:t>。</w:t>
            </w:r>
          </w:p>
          <w:p w:rsidR="00A36F9A" w:rsidRPr="00A30AC1" w:rsidRDefault="00A36F9A" w:rsidP="00A915E3">
            <w:pPr>
              <w:jc w:val="left"/>
              <w:rPr>
                <w:rFonts w:eastAsia="仿宋_GB2312"/>
                <w:b/>
                <w:bCs/>
                <w:iCs/>
                <w:color w:val="000000" w:themeColor="text1"/>
                <w:szCs w:val="21"/>
              </w:rPr>
            </w:pPr>
            <w:r w:rsidRPr="00A30AC1">
              <w:rPr>
                <w:rFonts w:eastAsia="仿宋_GB2312"/>
                <w:b/>
                <w:color w:val="000000" w:themeColor="text1"/>
                <w:szCs w:val="21"/>
              </w:rPr>
              <w:t>现场查看温湿度装置及记录，是否符合要求。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2.19.1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洁净室（区）和非洁净室（区）之间应有缓冲设施。</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2.20.1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洁净室（区）的内表面（墙面、地面、天棚、操作台等）应当平整光滑、无裂缝、接口严密、无颗粒物脱落，避免积尘，并便于清洁处理和消毒。</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洁净室（区）的空气如循环使用应当采取有效措施避免污染和交叉污染。</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查看空调净化系统送、回、排风相关图纸，空气如循环使用的，核实控制措施是否有效。</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洁净室（区）内的水池、地漏应安装防止倒灌的装置，避免对环境和物料造成污染。</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Del="00BA432A" w:rsidRDefault="00A36F9A" w:rsidP="007A6575">
            <w:pPr>
              <w:jc w:val="center"/>
              <w:rPr>
                <w:rFonts w:eastAsia="仿宋_GB2312"/>
                <w:color w:val="000000"/>
                <w:szCs w:val="21"/>
              </w:rPr>
            </w:pPr>
            <w:r w:rsidRPr="00A30AC1">
              <w:rPr>
                <w:rFonts w:eastAsia="仿宋_GB2312"/>
                <w:color w:val="000000"/>
                <w:szCs w:val="21"/>
              </w:rPr>
              <w:t>2.22.2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100</w:t>
            </w:r>
            <w:r w:rsidRPr="00A30AC1">
              <w:rPr>
                <w:rFonts w:eastAsia="仿宋_GB2312"/>
                <w:color w:val="000000" w:themeColor="text1"/>
                <w:szCs w:val="21"/>
              </w:rPr>
              <w:t>级的洁净室（区）内不得设置地漏。</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proofErr w:type="gramStart"/>
            <w:r w:rsidRPr="00A30AC1">
              <w:rPr>
                <w:rFonts w:eastAsia="仿宋_GB2312"/>
                <w:color w:val="000000" w:themeColor="text1"/>
                <w:szCs w:val="21"/>
              </w:rPr>
              <w:t>产尘操作</w:t>
            </w:r>
            <w:proofErr w:type="gramEnd"/>
            <w:r w:rsidRPr="00A30AC1">
              <w:rPr>
                <w:rFonts w:eastAsia="仿宋_GB2312"/>
                <w:color w:val="000000" w:themeColor="text1"/>
                <w:szCs w:val="21"/>
              </w:rPr>
              <w:t>间应当保持相对负压或采取有效措施，防止粉尘扩散，避免交叉污染。</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对具有污染性、传染性和高生物活性的物料应当在受控条件下进行处理，避免造成传染、污染或泄漏等。</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生产激素类、操作有致病性病原体或芽胞菌制品的，应当使用单独的空气净化系统，与相邻区域保持负压，排出的空气不能循环使用。</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生产激素类、操作有致病性病原体、芽胞菌制品的区域与其他类产品生产区域是否严格分开。如系多楼层建筑，在同一生产层面与其他一般品种的生产线不能共用物料通道、人员通道、包装线等，防止产品交叉污染。</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现场查看是否为独立的空气净化系统，排出的空气不能循环使用。</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现场查看压差表，是否与相邻区域保持负压。</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2.26.1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进行危险度二级及以上的</w:t>
            </w:r>
            <w:proofErr w:type="gramStart"/>
            <w:r w:rsidRPr="00A30AC1">
              <w:rPr>
                <w:rFonts w:eastAsia="仿宋_GB2312"/>
                <w:color w:val="000000" w:themeColor="text1"/>
                <w:szCs w:val="21"/>
              </w:rPr>
              <w:t>病原体操</w:t>
            </w:r>
            <w:proofErr w:type="gramEnd"/>
            <w:r w:rsidRPr="00A30AC1">
              <w:rPr>
                <w:rFonts w:eastAsia="仿宋_GB2312"/>
                <w:color w:val="000000" w:themeColor="text1"/>
                <w:szCs w:val="21"/>
              </w:rPr>
              <w:t>作应当配备生物安全柜，空气应当进行过滤处</w:t>
            </w:r>
            <w:r w:rsidRPr="00A30AC1">
              <w:rPr>
                <w:rFonts w:eastAsia="仿宋_GB2312"/>
                <w:color w:val="000000" w:themeColor="text1"/>
                <w:szCs w:val="21"/>
              </w:rPr>
              <w:lastRenderedPageBreak/>
              <w:t>理后方可排出。</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2.26.2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应当对过滤器的性能进行定期检查以保证其有效性。</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查看维护保养记录，是否进行定期检查。</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Del="007D0F83" w:rsidRDefault="00A36F9A" w:rsidP="007A6575">
            <w:pPr>
              <w:jc w:val="center"/>
              <w:rPr>
                <w:rFonts w:eastAsia="仿宋_GB2312"/>
                <w:color w:val="000000"/>
                <w:szCs w:val="21"/>
              </w:rPr>
            </w:pPr>
            <w:r w:rsidRPr="00A30AC1">
              <w:rPr>
                <w:rFonts w:eastAsia="仿宋_GB2312"/>
                <w:color w:val="000000"/>
                <w:szCs w:val="21"/>
              </w:rPr>
              <w:t>2.26.3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使用病原体类检测试剂的阳性血清应当有相应的防护措施。</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查看相关文件，是否明确了防护措施。</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现场查看阳性血清的保存条件及使用记录。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对于特殊的高致病性病原体的采集、制备，应当按照有关部门颁布的行业标准如人间传染病微生物名录、微生物和生物医学实验室生物安全通用准则、实验室生物安全通用要求等相关规定，配备相应的生物安全设施。</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查看相应文件，是否明确病原体的危险等级，生物安全防护要求是否符合相关规定。</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现场查看是否配备生物安全设施，是否符合防护要求。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*2.28.1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生产聚合酶链反应（</w:t>
            </w:r>
            <w:r w:rsidRPr="00A30AC1">
              <w:rPr>
                <w:rFonts w:eastAsia="仿宋_GB2312"/>
                <w:color w:val="000000" w:themeColor="text1"/>
                <w:szCs w:val="21"/>
              </w:rPr>
              <w:t>PCR</w:t>
            </w:r>
            <w:r w:rsidRPr="00A30AC1">
              <w:rPr>
                <w:rFonts w:eastAsia="仿宋_GB2312"/>
                <w:color w:val="000000" w:themeColor="text1"/>
                <w:szCs w:val="21"/>
              </w:rPr>
              <w:t>）试剂的，其生产和检验应当在独立的建筑物或空间内，保证空气不直接联通，防止扩增时形成的气溶胶造成交叉污染。生产聚合酶链反应（</w:t>
            </w:r>
            <w:r w:rsidRPr="00A30AC1">
              <w:rPr>
                <w:rFonts w:eastAsia="仿宋_GB2312"/>
                <w:color w:val="000000" w:themeColor="text1"/>
                <w:szCs w:val="21"/>
              </w:rPr>
              <w:t>PCR</w:t>
            </w:r>
            <w:r w:rsidRPr="00A30AC1">
              <w:rPr>
                <w:rFonts w:eastAsia="仿宋_GB2312"/>
                <w:color w:val="000000" w:themeColor="text1"/>
                <w:szCs w:val="21"/>
              </w:rPr>
              <w:t>）试剂的，其生产和质检的器具不得混用，用后应严格清洗和消毒。</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2.29.1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洁净室（区）内的人数应当与洁净室（区）面积相适应。</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查看验证记录，是否对现场工作人员数量上限进行验证，确认能够满足洁净控制要求。核实现场工作人员数量，查看相关记录，不应超过验证时所确认的现场工作人员数量上限。</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2.30.1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对生产环境没有空气净化要求的体外诊断试剂，应当在清洁环境内进行生产。</w:t>
            </w:r>
          </w:p>
          <w:p w:rsidR="00A36F9A" w:rsidRPr="00A30AC1" w:rsidRDefault="00A36F9A" w:rsidP="00A915E3">
            <w:pPr>
              <w:jc w:val="left"/>
              <w:rPr>
                <w:rFonts w:eastAsia="仿宋_GB2312"/>
                <w:color w:val="000000" w:themeColor="text1"/>
                <w:szCs w:val="21"/>
              </w:rPr>
            </w:pPr>
            <w:proofErr w:type="gramStart"/>
            <w:r w:rsidRPr="00A30AC1">
              <w:rPr>
                <w:rFonts w:eastAsia="仿宋_GB2312"/>
                <w:color w:val="000000" w:themeColor="text1"/>
                <w:szCs w:val="21"/>
              </w:rPr>
              <w:t>清洁条件</w:t>
            </w:r>
            <w:proofErr w:type="gramEnd"/>
            <w:r w:rsidRPr="00A30AC1">
              <w:rPr>
                <w:rFonts w:eastAsia="仿宋_GB2312"/>
                <w:color w:val="000000" w:themeColor="text1"/>
                <w:szCs w:val="21"/>
              </w:rPr>
              <w:t>的基本要求：要有防尘、通风、防止昆虫或其他动物以及异物混入等措施；人流、物流分开，人员进入生产车间前应当有换鞋、更衣、佩戴口罩和帽子、洗手、手消毒等清洁措施；生产场地的地面应当便于清洁，墙、顶部应平整、光滑，无颗粒物脱落；操作台应当光滑、平整、无缝隙、耐腐蚀，便于清洗、消毒；应当对生</w:t>
            </w:r>
            <w:proofErr w:type="gramStart"/>
            <w:r w:rsidRPr="00A30AC1">
              <w:rPr>
                <w:rFonts w:eastAsia="仿宋_GB2312"/>
                <w:color w:val="000000" w:themeColor="text1"/>
                <w:szCs w:val="21"/>
              </w:rPr>
              <w:t>产区域</w:t>
            </w:r>
            <w:proofErr w:type="gramEnd"/>
            <w:r w:rsidRPr="00A30AC1">
              <w:rPr>
                <w:rFonts w:eastAsia="仿宋_GB2312"/>
                <w:color w:val="000000" w:themeColor="text1"/>
                <w:szCs w:val="21"/>
              </w:rPr>
              <w:t>进行定期清洁、清洗和消毒；应当根据生产要求对生产车间的温湿度进行控制。</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*2.31.1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易燃、易爆、有毒、有害、具有污染性或传染性、具有生物活性或来源于生物体的物料的管理应当符合国家相关规定。所涉及的物料应当列出清单，专区存放、专人保管和发放，并制定相应的防护规程。</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查看清单，是否将易燃、易爆、有毒、有害、具有污染性或传染性、具有生物活性或来源于生物体的</w:t>
            </w:r>
            <w:proofErr w:type="gramStart"/>
            <w:r w:rsidRPr="00A30AC1">
              <w:rPr>
                <w:rFonts w:eastAsia="仿宋_GB2312"/>
                <w:b/>
                <w:color w:val="000000" w:themeColor="text1"/>
                <w:szCs w:val="21"/>
              </w:rPr>
              <w:t>物料均</w:t>
            </w:r>
            <w:proofErr w:type="gramEnd"/>
            <w:r w:rsidRPr="00A30AC1">
              <w:rPr>
                <w:rFonts w:eastAsia="仿宋_GB2312"/>
                <w:b/>
                <w:color w:val="000000" w:themeColor="text1"/>
                <w:szCs w:val="21"/>
              </w:rPr>
              <w:t>已纳入。</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查看防护规程，是否明确管理、防护要求。</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现场查看是否专区、专人管理，是否有发放记录。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2.32.1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
                <w:color w:val="000000" w:themeColor="text1"/>
                <w:szCs w:val="21"/>
              </w:rPr>
            </w:pPr>
            <w:r w:rsidRPr="00A30AC1">
              <w:rPr>
                <w:rFonts w:eastAsia="仿宋_GB2312"/>
                <w:color w:val="000000" w:themeColor="text1"/>
                <w:szCs w:val="21"/>
              </w:rPr>
              <w:t>动物</w:t>
            </w:r>
            <w:proofErr w:type="gramStart"/>
            <w:r w:rsidRPr="00A30AC1">
              <w:rPr>
                <w:rFonts w:eastAsia="仿宋_GB2312"/>
                <w:color w:val="000000" w:themeColor="text1"/>
                <w:szCs w:val="21"/>
              </w:rPr>
              <w:t>室应当</w:t>
            </w:r>
            <w:proofErr w:type="gramEnd"/>
            <w:r w:rsidRPr="00A30AC1">
              <w:rPr>
                <w:rFonts w:eastAsia="仿宋_GB2312"/>
                <w:color w:val="000000" w:themeColor="text1"/>
                <w:szCs w:val="21"/>
              </w:rPr>
              <w:t>在隔离良好的建筑体内，与生产、质检区分开，不得对生产造成污染。</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设</w:t>
            </w: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szCs w:val="21"/>
              </w:rPr>
            </w:pPr>
            <w:r w:rsidRPr="00A30AC1">
              <w:rPr>
                <w:rFonts w:eastAsia="仿宋_GB2312"/>
                <w:b/>
                <w:color w:val="000000"/>
                <w:kern w:val="0"/>
                <w:sz w:val="28"/>
                <w:szCs w:val="28"/>
                <w:lang w:bidi="bn-IN"/>
              </w:rPr>
              <w:lastRenderedPageBreak/>
              <w:t>备</w:t>
            </w:r>
          </w:p>
          <w:p w:rsidR="00A36F9A" w:rsidRPr="00A30AC1" w:rsidRDefault="00A36F9A" w:rsidP="00A915E3">
            <w:pPr>
              <w:spacing w:line="360" w:lineRule="auto"/>
              <w:jc w:val="left"/>
              <w:rPr>
                <w:rFonts w:eastAsia="仿宋_GB2312"/>
                <w:b/>
                <w:bCs/>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lastRenderedPageBreak/>
              <w:t>*3.1.1</w:t>
            </w:r>
          </w:p>
        </w:tc>
        <w:tc>
          <w:tcPr>
            <w:tcW w:w="2607" w:type="pct"/>
            <w:shd w:val="clear" w:color="auto" w:fill="auto"/>
            <w:tcMar>
              <w:left w:w="57" w:type="dxa"/>
              <w:right w:w="57" w:type="dxa"/>
            </w:tcMar>
          </w:tcPr>
          <w:p w:rsidR="00A36F9A" w:rsidRPr="00A30AC1" w:rsidRDefault="00A36F9A" w:rsidP="00711241">
            <w:pPr>
              <w:adjustRightInd w:val="0"/>
              <w:snapToGrid w:val="0"/>
              <w:rPr>
                <w:rFonts w:eastAsia="仿宋_GB2312"/>
                <w:color w:val="000000" w:themeColor="text1"/>
                <w:szCs w:val="21"/>
              </w:rPr>
            </w:pPr>
            <w:r w:rsidRPr="00A30AC1">
              <w:rPr>
                <w:rFonts w:eastAsia="仿宋_GB2312"/>
                <w:color w:val="000000" w:themeColor="text1"/>
                <w:szCs w:val="21"/>
              </w:rPr>
              <w:t>应当配备与所生产产品和规模相匹配的生产设备、工艺装备，应当确保有效运行。</w:t>
            </w:r>
          </w:p>
          <w:p w:rsidR="00A36F9A" w:rsidRPr="00A30AC1" w:rsidRDefault="00A36F9A" w:rsidP="00A915E3">
            <w:pPr>
              <w:jc w:val="left"/>
              <w:rPr>
                <w:rFonts w:eastAsia="仿宋_GB2312"/>
                <w:b/>
                <w:iCs/>
                <w:color w:val="000000" w:themeColor="text1"/>
                <w:szCs w:val="21"/>
              </w:rPr>
            </w:pPr>
            <w:r w:rsidRPr="00A30AC1">
              <w:rPr>
                <w:rFonts w:eastAsia="仿宋_GB2312"/>
                <w:b/>
                <w:color w:val="000000" w:themeColor="text1"/>
                <w:szCs w:val="21"/>
              </w:rPr>
              <w:t>对照生产工艺流程图，查看设备清单，所列设备是否满足生产需要；核查现场设备是否与设备清单相关内容一致；应当制定设备管理制度。</w:t>
            </w:r>
          </w:p>
        </w:tc>
        <w:tc>
          <w:tcPr>
            <w:tcW w:w="895" w:type="pct"/>
          </w:tcPr>
          <w:p w:rsidR="00A36F9A" w:rsidRPr="00A30AC1" w:rsidRDefault="00A36F9A" w:rsidP="00711241">
            <w:pPr>
              <w:adjustRightInd w:val="0"/>
              <w:snapToGrid w:val="0"/>
              <w:rPr>
                <w:rFonts w:eastAsia="仿宋_GB2312"/>
                <w:color w:val="000000" w:themeColor="text1"/>
                <w:szCs w:val="21"/>
              </w:rPr>
            </w:pPr>
          </w:p>
        </w:tc>
        <w:tc>
          <w:tcPr>
            <w:tcW w:w="895" w:type="pct"/>
          </w:tcPr>
          <w:p w:rsidR="00A36F9A" w:rsidRPr="00A30AC1" w:rsidRDefault="00A36F9A" w:rsidP="00711241">
            <w:pPr>
              <w:adjustRightInd w:val="0"/>
              <w:snapToGrid w:val="0"/>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生产设备的设计、选型、安装、维修和维护应当符合预定用途，便于操作、清洁和维护。</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查看生产设备验证记录，确认是否满足预定要求。现场查看生产设备是否便于操</w:t>
            </w:r>
            <w:r w:rsidRPr="00A30AC1">
              <w:rPr>
                <w:rFonts w:eastAsia="仿宋_GB2312"/>
                <w:b/>
                <w:bCs/>
                <w:iCs/>
                <w:color w:val="000000" w:themeColor="text1"/>
                <w:szCs w:val="21"/>
              </w:rPr>
              <w:lastRenderedPageBreak/>
              <w:t>作、清洁和维护。</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生产设备应当有明显的状态标识，防止非预期使用。</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现场查看生产设备标识。</w:t>
            </w:r>
            <w:r w:rsidRPr="00A30AC1">
              <w:rPr>
                <w:rFonts w:eastAsia="仿宋_GB2312"/>
                <w:b/>
                <w:bCs/>
                <w:iCs/>
                <w:color w:val="000000" w:themeColor="text1"/>
                <w:szCs w:val="21"/>
              </w:rPr>
              <w:tab/>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3.2.3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应当建立生产设备使用、清洁、维护和维修的操作规程，并保存相应的设备操作记录。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应当配备与产品检验要求相适应的检验仪器和设备，主要检验仪器和设备应当具有明确的操作规程。</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对照产品检验要求和检验方法，核实企业是否具备相关检测设备。主要检测设备是否制定的了操作规程。</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应当建立检验仪器和设备的使用记录，记录内容应当包括使用、校准、维护和维修等情况。</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应当配备适当的计量器具，计量器具的量程和精度应当满足使用要求，计量器具应当标明其校准有效期，保存相应记录。</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查看计量器具的校准记录，确定是否在有效期内使用。</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洁净室（区）空气净化系统应当经过确认并保持连续运行，维持相应的洁净度级别，并在一定周期后进行再确认。</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查看洁净室（区）空气净化系统的确认和再确认记录。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3.6.2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若停机后再次开启空气净化系统，应当进行必要的测试或验证，以确认仍能达到规定的洁净度级别要求。</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lastRenderedPageBreak/>
              <w:t>如果洁净室（区）空气净化系统不连续使用，应当通过验证明确洁净室（区）空气净化系统重新启用的要求，并查看每次启用空气净化系统前的操作记录是否符合控制要求。</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如果未进行验证，在停机后再次开始生产前应当对洁净室（区）的环境参数进行检测，确认达到相关标准要求。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1521"/>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应当确定所需要的工艺用水，当生产过程中使用工艺用水时，应当配备相应的制水设备，并有防止污染的措施，用量较大时应当通过管道输送至洁净室（区）的用水点。工艺用水应当满足产品质量的要求。</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现场查看制水设备是否满足用水要求；是否具有防止污染的措施。</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3.8.1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应当制定工艺用水的管理文件。</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查看工艺用水的管理文件，是否明确工艺用水种类是否符合《药典》或</w:t>
            </w:r>
            <w:r w:rsidRPr="00A30AC1">
              <w:rPr>
                <w:rFonts w:eastAsia="仿宋_GB2312"/>
                <w:b/>
                <w:bCs/>
                <w:iCs/>
                <w:color w:val="000000" w:themeColor="text1"/>
                <w:szCs w:val="21"/>
              </w:rPr>
              <w:t>GB/T6682</w:t>
            </w:r>
            <w:r w:rsidRPr="00A30AC1">
              <w:rPr>
                <w:rFonts w:eastAsia="仿宋_GB2312"/>
                <w:b/>
                <w:bCs/>
                <w:iCs/>
                <w:color w:val="000000" w:themeColor="text1"/>
                <w:szCs w:val="21"/>
              </w:rPr>
              <w:t>或</w:t>
            </w:r>
            <w:r w:rsidRPr="00A30AC1">
              <w:rPr>
                <w:rFonts w:eastAsia="仿宋_GB2312"/>
                <w:b/>
                <w:bCs/>
                <w:iCs/>
                <w:color w:val="000000" w:themeColor="text1"/>
                <w:szCs w:val="21"/>
              </w:rPr>
              <w:t>YY/T1244</w:t>
            </w:r>
            <w:r w:rsidRPr="00A30AC1">
              <w:rPr>
                <w:rFonts w:eastAsia="仿宋_GB2312"/>
                <w:b/>
                <w:bCs/>
                <w:iCs/>
                <w:color w:val="000000" w:themeColor="text1"/>
                <w:szCs w:val="21"/>
              </w:rPr>
              <w:t>等标准要求。是否包括设备维护、保养、清洗、消毒，水质监测、检测的要求。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3.8.2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工艺用水的储罐和输送管道应当满足所生产的产品对于水质的要求，并定期清洗、消毒。</w:t>
            </w:r>
          </w:p>
          <w:p w:rsidR="00A36F9A" w:rsidRPr="00A30AC1" w:rsidRDefault="00A36F9A" w:rsidP="00A915E3">
            <w:pPr>
              <w:jc w:val="left"/>
              <w:rPr>
                <w:rFonts w:eastAsia="仿宋_GB2312"/>
                <w:b/>
                <w:iCs/>
                <w:color w:val="000000" w:themeColor="text1"/>
                <w:szCs w:val="21"/>
              </w:rPr>
            </w:pPr>
            <w:r w:rsidRPr="00A30AC1">
              <w:rPr>
                <w:rFonts w:eastAsia="仿宋_GB2312"/>
                <w:b/>
                <w:bCs/>
                <w:iCs/>
                <w:color w:val="000000" w:themeColor="text1"/>
                <w:szCs w:val="21"/>
              </w:rPr>
              <w:t>现场查看工艺用水的储罐和输送管道应当用不锈钢或其他无毒材料制成，应当定期清洗、消毒并进行记录。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配料罐容器与设备连接的主要固定管道应当标明内存的物料名称、流向，定期清洗和维护，并标明设备运行状态。</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现场查看主要固定管道标识是否清晰、是否包含物料名称和流向，与其连接的设</w:t>
            </w:r>
            <w:r w:rsidRPr="00A30AC1">
              <w:rPr>
                <w:rFonts w:eastAsia="仿宋_GB2312"/>
                <w:b/>
                <w:bCs/>
                <w:iCs/>
                <w:color w:val="000000" w:themeColor="text1"/>
                <w:szCs w:val="21"/>
              </w:rPr>
              <w:lastRenderedPageBreak/>
              <w:t>备是否标识了设备运行状态。</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查看主要固定管道的清洗和维护记录。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3.10.1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与物料或产品直接接触的设备、容器具及管道表面应当光洁、平整、无颗粒物质脱落、无毒、耐腐蚀，不与物料或产品发生化学反应和粘连，易于清洁处理和消毒或灭菌。</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3.11.1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需要冷藏、冷冻的原料、半成品、成品，应当配备相应的冷藏、冷冻储存设备，并按规定监测设备运行状况、记录储存温度。</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查看相关文件，是否明确需要冷藏、冷冻的原料、半成品和成品的储存条件。</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现场查看是否配备冷藏、冷冻的设施设备，如有冷库，查看冷库是否有温度显示、是否有报警功能、如冷库断电是否有应急措施。</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查看储存环境的温度记录，是否持续满足产品的储存要求。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3.11.2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冷藏、冷冻体外诊断试剂应当配备符合其温度要求的运输设施设备</w:t>
            </w:r>
            <w:r w:rsidRPr="00A30AC1">
              <w:rPr>
                <w:rFonts w:eastAsia="仿宋_GB2312"/>
                <w:color w:val="000000" w:themeColor="text1"/>
                <w:szCs w:val="21"/>
              </w:rPr>
              <w:t>;</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查看冷藏、冷冻体外诊断试剂运输管理文件，是否明确试剂运输过程中的防护要求和方法。</w:t>
            </w:r>
          </w:p>
          <w:p w:rsidR="00A36F9A" w:rsidRPr="00A30AC1" w:rsidRDefault="00A36F9A" w:rsidP="00A915E3">
            <w:pPr>
              <w:jc w:val="left"/>
              <w:rPr>
                <w:rFonts w:eastAsia="仿宋_GB2312"/>
                <w:color w:val="000000" w:themeColor="text1"/>
                <w:szCs w:val="21"/>
              </w:rPr>
            </w:pPr>
            <w:r w:rsidRPr="00A30AC1">
              <w:rPr>
                <w:rFonts w:eastAsia="仿宋_GB2312"/>
                <w:b/>
                <w:bCs/>
                <w:iCs/>
                <w:color w:val="000000" w:themeColor="text1"/>
                <w:szCs w:val="21"/>
              </w:rPr>
              <w:t>查看现场，是否具有相应的运输设施设备，是否符合储存运输的温度要求。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文</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件</w:t>
            </w:r>
          </w:p>
          <w:p w:rsidR="00A36F9A" w:rsidRPr="00A30AC1" w:rsidRDefault="00A36F9A" w:rsidP="00A915E3">
            <w:pPr>
              <w:spacing w:line="360" w:lineRule="auto"/>
              <w:jc w:val="left"/>
              <w:rPr>
                <w:rFonts w:eastAsia="仿宋_GB2312"/>
                <w:b/>
                <w:color w:val="000000"/>
                <w:szCs w:val="21"/>
              </w:rPr>
            </w:pPr>
            <w:r w:rsidRPr="00A30AC1">
              <w:rPr>
                <w:rFonts w:eastAsia="仿宋_GB2312"/>
                <w:b/>
                <w:color w:val="000000"/>
                <w:kern w:val="0"/>
                <w:sz w:val="28"/>
                <w:szCs w:val="28"/>
                <w:lang w:bidi="bn-IN"/>
              </w:rPr>
              <w:t>管</w:t>
            </w:r>
            <w:r w:rsidRPr="00A30AC1">
              <w:rPr>
                <w:rFonts w:eastAsia="仿宋_GB2312"/>
                <w:b/>
                <w:color w:val="000000"/>
                <w:kern w:val="0"/>
                <w:sz w:val="28"/>
                <w:szCs w:val="28"/>
                <w:lang w:bidi="bn-IN"/>
              </w:rPr>
              <w:lastRenderedPageBreak/>
              <w:t>理</w:t>
            </w: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lastRenderedPageBreak/>
              <w:t>*4.1.1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应当建立健全质量管理体系文件，包括质量方针和质量目标、质量手册、程序文件、技术文件和记录，以及法规要求的其他文件。</w:t>
            </w:r>
          </w:p>
          <w:p w:rsidR="00A36F9A" w:rsidRPr="00A30AC1" w:rsidRDefault="00A36F9A" w:rsidP="00A915E3">
            <w:pPr>
              <w:jc w:val="left"/>
              <w:rPr>
                <w:rFonts w:eastAsia="仿宋_GB2312"/>
                <w:b/>
                <w:iCs/>
                <w:color w:val="000000" w:themeColor="text1"/>
                <w:szCs w:val="21"/>
              </w:rPr>
            </w:pPr>
            <w:r w:rsidRPr="00A30AC1">
              <w:rPr>
                <w:rFonts w:eastAsia="仿宋_GB2312"/>
                <w:b/>
                <w:color w:val="000000" w:themeColor="text1"/>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4.1.2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质量手册应当对质量管理体系</w:t>
            </w:r>
            <w:proofErr w:type="gramStart"/>
            <w:r w:rsidRPr="00A30AC1">
              <w:rPr>
                <w:rFonts w:eastAsia="仿宋_GB2312"/>
                <w:color w:val="000000" w:themeColor="text1"/>
                <w:szCs w:val="21"/>
              </w:rPr>
              <w:t>作出</w:t>
            </w:r>
            <w:proofErr w:type="gramEnd"/>
            <w:r w:rsidRPr="00A30AC1">
              <w:rPr>
                <w:rFonts w:eastAsia="仿宋_GB2312"/>
                <w:color w:val="000000" w:themeColor="text1"/>
                <w:szCs w:val="21"/>
              </w:rPr>
              <w:t>规定。</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查看企业的质量手册，应当包括企业质量目标、组织机构及职责、质量体系的适用范围和要求。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4.1.3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程序文件应当根据产品生产和质量管理过程中需要建立的各种工作程序而制定，包含本规范所规定的各项程序文件。</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*4.1.4</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技术文件应当包括产品技术要求及相关标准、生产工艺规程、作业指导书、检验和试验操作规程、安装和服务操作规程等相关文件。</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应当建立文件控制程序，系统地设计、制定、审核、批准和发放质量管理体系文件。</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文件的起草、修订、审核、批准、替换或撤销、复制、保管和销毁等应当按照控制程序管理，并有相应的文件分发、撤销、复制和销毁记录。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i/>
                <w:iCs/>
                <w:color w:val="0070C0"/>
                <w:szCs w:val="21"/>
              </w:rPr>
            </w:pPr>
            <w:r w:rsidRPr="00A30AC1">
              <w:rPr>
                <w:rFonts w:eastAsia="仿宋_GB2312"/>
                <w:color w:val="000000"/>
                <w:szCs w:val="21"/>
              </w:rPr>
              <w:t>4.2.</w:t>
            </w:r>
            <w:r w:rsidRPr="00A30AC1">
              <w:rPr>
                <w:rFonts w:eastAsia="仿宋_GB2312"/>
                <w:iCs/>
                <w:color w:val="000000"/>
                <w:szCs w:val="21"/>
              </w:rPr>
              <w:t>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文件更新或修订时应当按规定评审和批准，能够识别文件的更改和修订状态。</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查看相关记录确认文件的更新或修订是否经过评审和批准；其更改和修订状态是否能够得到识别。</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4.2.4</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分发和使用的文件应当为适宜的文本，已撤销或作废的文件应当进行标识，防止误用。</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到工作现场抽查现场使用的文件，确认是否是有效版本。作废文件是否明确标识。</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4.3.1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应当确定作废的技术文件等必要的质量管理体系文件的保存期限，满足产品维修和产品质量责任追溯等需要。</w:t>
            </w:r>
          </w:p>
          <w:p w:rsidR="00A36F9A" w:rsidRPr="00A30AC1" w:rsidRDefault="00A36F9A" w:rsidP="00A915E3">
            <w:pPr>
              <w:jc w:val="left"/>
              <w:rPr>
                <w:rFonts w:eastAsia="仿宋_GB2312"/>
                <w:b/>
                <w:bCs/>
                <w:iCs/>
                <w:color w:val="000000" w:themeColor="text1"/>
                <w:szCs w:val="21"/>
              </w:rPr>
            </w:pPr>
            <w:r w:rsidRPr="00A30AC1">
              <w:rPr>
                <w:rFonts w:eastAsia="仿宋_GB2312"/>
                <w:b/>
                <w:color w:val="000000" w:themeColor="text1"/>
                <w:kern w:val="0"/>
                <w:szCs w:val="21"/>
                <w:lang w:bidi="bn-IN"/>
              </w:rPr>
              <w:t>保存</w:t>
            </w:r>
            <w:r w:rsidRPr="00A30AC1">
              <w:rPr>
                <w:rFonts w:eastAsia="仿宋_GB2312"/>
                <w:b/>
                <w:color w:val="000000" w:themeColor="text1"/>
                <w:kern w:val="0"/>
                <w:szCs w:val="21"/>
              </w:rPr>
              <w:t>期限应当不少于企业所规定的医疗器械寿命期。</w:t>
            </w: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i/>
                <w:iCs/>
                <w:color w:val="0070C0"/>
                <w:szCs w:val="21"/>
              </w:rPr>
            </w:pPr>
            <w:r w:rsidRPr="00A30AC1">
              <w:rPr>
                <w:rFonts w:eastAsia="仿宋_GB2312"/>
                <w:color w:val="000000"/>
                <w:szCs w:val="21"/>
              </w:rPr>
              <w:t>4.</w:t>
            </w:r>
            <w:r w:rsidRPr="00A30AC1">
              <w:rPr>
                <w:rFonts w:eastAsia="仿宋_GB2312"/>
                <w:iCs/>
                <w:color w:val="000000"/>
                <w:szCs w:val="21"/>
              </w:rPr>
              <w:t>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应当建立记录控制程序，包括记录的标识、保管、检索、保存期限和处置要求等。</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记录应当保证产品生产、质量控制等活动可追溯性。</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4.4.3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记录应当清晰、完整，易于识别和检索，防止破损和丢失。</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4.4.4</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记录不得随意涂改或销毁，更改记录应当签注姓名和日期，并使原有信息仍清晰可辨，必要时，应当说明更改的理由。</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4.4.5</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记录的保存期限至少相当于生产企业所规定的医疗器械的寿命期，但从放行产品的日期起不少于</w:t>
            </w:r>
            <w:r w:rsidRPr="00A30AC1">
              <w:rPr>
                <w:rFonts w:eastAsia="仿宋_GB2312"/>
                <w:color w:val="000000" w:themeColor="text1"/>
                <w:szCs w:val="21"/>
              </w:rPr>
              <w:t>2</w:t>
            </w:r>
            <w:r w:rsidRPr="00A30AC1">
              <w:rPr>
                <w:rFonts w:eastAsia="仿宋_GB2312"/>
                <w:color w:val="000000" w:themeColor="text1"/>
                <w:szCs w:val="21"/>
              </w:rPr>
              <w:t>年，或符合相关法规要求，并可追溯。</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szCs w:val="21"/>
              </w:rPr>
            </w:pPr>
            <w:r w:rsidRPr="00A30AC1">
              <w:rPr>
                <w:rFonts w:eastAsia="仿宋_GB2312"/>
                <w:b/>
                <w:color w:val="000000"/>
                <w:kern w:val="0"/>
                <w:sz w:val="28"/>
                <w:szCs w:val="28"/>
                <w:lang w:bidi="bn-IN"/>
              </w:rPr>
              <w:t>设计开发</w:t>
            </w: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szCs w:val="21"/>
              </w:rPr>
              <w:t>5.1.1</w:t>
            </w:r>
          </w:p>
        </w:tc>
        <w:tc>
          <w:tcPr>
            <w:tcW w:w="2607" w:type="pct"/>
            <w:shd w:val="clear" w:color="auto" w:fill="auto"/>
            <w:tcMar>
              <w:left w:w="57" w:type="dxa"/>
              <w:right w:w="57" w:type="dxa"/>
            </w:tcMar>
            <w:vAlign w:val="center"/>
          </w:tcPr>
          <w:p w:rsidR="00A36F9A" w:rsidRPr="00A30AC1" w:rsidRDefault="00A36F9A" w:rsidP="00AA7FD2">
            <w:pPr>
              <w:adjustRightInd w:val="0"/>
              <w:snapToGrid w:val="0"/>
              <w:rPr>
                <w:rFonts w:eastAsia="仿宋_GB2312"/>
                <w:color w:val="000000" w:themeColor="text1"/>
                <w:kern w:val="0"/>
                <w:szCs w:val="21"/>
              </w:rPr>
            </w:pPr>
            <w:r w:rsidRPr="00A30AC1">
              <w:rPr>
                <w:rFonts w:eastAsia="仿宋_GB2312"/>
                <w:color w:val="000000" w:themeColor="text1"/>
                <w:kern w:val="0"/>
                <w:szCs w:val="21"/>
              </w:rPr>
              <w:t>应当建立设计控制程序并形成文件，对医疗器械的设计和开发过程实施策划和控制。</w:t>
            </w:r>
          </w:p>
          <w:p w:rsidR="00A36F9A" w:rsidRPr="00A30AC1" w:rsidRDefault="00A36F9A"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查看设计控制程序文件，应当清晰、可操作，能控制设计开发过程，至少包括以下内容：</w:t>
            </w:r>
          </w:p>
          <w:p w:rsidR="00A36F9A" w:rsidRPr="00A30AC1" w:rsidRDefault="00A36F9A" w:rsidP="00AA7FD2">
            <w:pPr>
              <w:adjustRightInd w:val="0"/>
              <w:snapToGrid w:val="0"/>
              <w:rPr>
                <w:rFonts w:eastAsia="仿宋_GB2312"/>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设计和开发的各个阶段的划分；</w:t>
            </w:r>
            <w:r w:rsidRPr="00A30AC1">
              <w:rPr>
                <w:rFonts w:eastAsia="仿宋_GB2312"/>
                <w:b/>
                <w:color w:val="000000" w:themeColor="text1"/>
                <w:kern w:val="0"/>
                <w:szCs w:val="21"/>
                <w:lang w:bidi="bn-IN"/>
              </w:rPr>
              <w:br/>
              <w:t>2.</w:t>
            </w:r>
            <w:r w:rsidRPr="00A30AC1">
              <w:rPr>
                <w:rFonts w:eastAsia="仿宋_GB2312"/>
                <w:b/>
                <w:color w:val="000000" w:themeColor="text1"/>
                <w:kern w:val="0"/>
                <w:szCs w:val="21"/>
                <w:lang w:bidi="bn-IN"/>
              </w:rPr>
              <w:t>适合于每个设计和开发阶段的评审、验证、确认和设计转换活动</w:t>
            </w:r>
            <w:r w:rsidRPr="00A30AC1">
              <w:rPr>
                <w:rFonts w:eastAsia="仿宋_GB2312"/>
                <w:b/>
                <w:color w:val="000000" w:themeColor="text1"/>
                <w:kern w:val="0"/>
                <w:szCs w:val="21"/>
                <w:lang w:bidi="bn-IN"/>
              </w:rPr>
              <w:t>;</w:t>
            </w:r>
            <w:r w:rsidRPr="00A30AC1">
              <w:rPr>
                <w:rFonts w:eastAsia="仿宋_GB2312"/>
                <w:b/>
                <w:color w:val="000000" w:themeColor="text1"/>
                <w:kern w:val="0"/>
                <w:szCs w:val="21"/>
                <w:lang w:bidi="bn-IN"/>
              </w:rPr>
              <w:br/>
              <w:t>3.</w:t>
            </w:r>
            <w:r w:rsidRPr="00A30AC1">
              <w:rPr>
                <w:rFonts w:eastAsia="仿宋_GB2312"/>
                <w:b/>
                <w:color w:val="000000" w:themeColor="text1"/>
                <w:kern w:val="0"/>
                <w:szCs w:val="21"/>
                <w:lang w:bidi="bn-IN"/>
              </w:rPr>
              <w:t>设计和开发各阶段人员和部门的职责、权限和沟通；</w:t>
            </w:r>
            <w:r w:rsidRPr="00A30AC1">
              <w:rPr>
                <w:rFonts w:eastAsia="仿宋_GB2312"/>
                <w:b/>
                <w:color w:val="000000" w:themeColor="text1"/>
                <w:kern w:val="0"/>
                <w:szCs w:val="21"/>
                <w:lang w:bidi="bn-IN"/>
              </w:rPr>
              <w:br/>
              <w:t>4.</w:t>
            </w:r>
            <w:r w:rsidRPr="00A30AC1">
              <w:rPr>
                <w:rFonts w:eastAsia="仿宋_GB2312"/>
                <w:b/>
                <w:color w:val="000000" w:themeColor="text1"/>
                <w:kern w:val="0"/>
                <w:szCs w:val="21"/>
                <w:lang w:bidi="bn-IN"/>
              </w:rPr>
              <w:t>风险管理要求。</w:t>
            </w:r>
          </w:p>
        </w:tc>
        <w:tc>
          <w:tcPr>
            <w:tcW w:w="895" w:type="pct"/>
          </w:tcPr>
          <w:p w:rsidR="00A36F9A" w:rsidRPr="00A30AC1" w:rsidRDefault="00A36F9A" w:rsidP="00AA7FD2">
            <w:pPr>
              <w:adjustRightInd w:val="0"/>
              <w:snapToGrid w:val="0"/>
              <w:rPr>
                <w:rFonts w:eastAsia="仿宋_GB2312"/>
                <w:color w:val="000000" w:themeColor="text1"/>
                <w:kern w:val="0"/>
                <w:szCs w:val="21"/>
              </w:rPr>
            </w:pPr>
          </w:p>
        </w:tc>
        <w:tc>
          <w:tcPr>
            <w:tcW w:w="895" w:type="pct"/>
          </w:tcPr>
          <w:p w:rsidR="00A36F9A" w:rsidRPr="00A30AC1" w:rsidRDefault="00A36F9A" w:rsidP="00AA7FD2">
            <w:pPr>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A915E3">
            <w:pPr>
              <w:jc w:val="center"/>
              <w:rPr>
                <w:rFonts w:eastAsia="仿宋_GB2312"/>
                <w:color w:val="000000"/>
                <w:szCs w:val="21"/>
              </w:rPr>
            </w:pPr>
            <w:r w:rsidRPr="00A30AC1">
              <w:rPr>
                <w:rFonts w:eastAsia="仿宋_GB2312"/>
                <w:color w:val="000000" w:themeColor="text1"/>
                <w:kern w:val="0"/>
                <w:szCs w:val="21"/>
                <w:lang w:bidi="bn-IN"/>
              </w:rPr>
              <w:t>5.2.1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在进行设计和开发策划时，应当确定设计和开发的阶段及对各阶段的评审、验证、确认和设计转换等活动，应当识别和确定各个部门设计和开发的活动和接口，明确职责和分工。</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查看设计和开发策划资料，应当根据产品的特点，对设计开发活动进行策划，并将策划结果形成文件。至少包括以下内容：</w:t>
            </w:r>
            <w:r w:rsidRPr="00A30AC1">
              <w:rPr>
                <w:rFonts w:eastAsia="仿宋_GB2312"/>
                <w:b/>
                <w:color w:val="000000" w:themeColor="text1"/>
                <w:kern w:val="0"/>
                <w:szCs w:val="21"/>
                <w:lang w:bidi="bn-IN"/>
              </w:rPr>
              <w:br/>
              <w:t>1.</w:t>
            </w:r>
            <w:r w:rsidRPr="00A30AC1">
              <w:rPr>
                <w:rFonts w:eastAsia="仿宋_GB2312"/>
                <w:b/>
                <w:color w:val="000000" w:themeColor="text1"/>
                <w:kern w:val="0"/>
                <w:szCs w:val="21"/>
                <w:lang w:bidi="bn-IN"/>
              </w:rPr>
              <w:t>设计和开发项目的目标和意义的描述，技术指标分析；</w:t>
            </w:r>
            <w:r w:rsidRPr="00A30AC1">
              <w:rPr>
                <w:rFonts w:eastAsia="仿宋_GB2312"/>
                <w:b/>
                <w:color w:val="000000" w:themeColor="text1"/>
                <w:kern w:val="0"/>
                <w:szCs w:val="21"/>
                <w:lang w:bidi="bn-IN"/>
              </w:rPr>
              <w:br/>
            </w:r>
            <w:r w:rsidRPr="00A30AC1">
              <w:rPr>
                <w:rFonts w:eastAsia="仿宋_GB2312"/>
                <w:b/>
                <w:color w:val="000000" w:themeColor="text1"/>
                <w:kern w:val="0"/>
                <w:szCs w:val="21"/>
                <w:lang w:bidi="bn-IN"/>
              </w:rPr>
              <w:lastRenderedPageBreak/>
              <w:t>2.</w:t>
            </w:r>
            <w:r w:rsidRPr="00A30AC1">
              <w:rPr>
                <w:rFonts w:eastAsia="仿宋_GB2312"/>
                <w:b/>
                <w:color w:val="000000" w:themeColor="text1"/>
                <w:kern w:val="0"/>
                <w:szCs w:val="21"/>
                <w:lang w:bidi="bn-IN"/>
              </w:rPr>
              <w:t>确定了设计和开发各阶段，以及适合于每个设计和开发阶段的评审、验证、确认和设计转换活动；</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．应当识别和确定各个部门设计和开发的活动和接口，明确各阶段的人员或组织的职责、评审人员的组成，以及各阶段预期的输出结果；</w:t>
            </w:r>
            <w:r w:rsidRPr="00A30AC1">
              <w:rPr>
                <w:rFonts w:eastAsia="仿宋_GB2312"/>
                <w:b/>
                <w:color w:val="000000" w:themeColor="text1"/>
                <w:kern w:val="0"/>
                <w:szCs w:val="21"/>
                <w:lang w:bidi="bn-IN"/>
              </w:rPr>
              <w:br/>
              <w:t>4.</w:t>
            </w:r>
            <w:r w:rsidRPr="00A30AC1">
              <w:rPr>
                <w:rFonts w:eastAsia="仿宋_GB2312"/>
                <w:b/>
                <w:color w:val="000000" w:themeColor="text1"/>
                <w:kern w:val="0"/>
                <w:szCs w:val="21"/>
                <w:lang w:bidi="bn-IN"/>
              </w:rPr>
              <w:t>主要任务和阶段性任务的策划安排与整个项目的一致；</w:t>
            </w:r>
            <w:r w:rsidRPr="00A30AC1">
              <w:rPr>
                <w:rFonts w:eastAsia="仿宋_GB2312"/>
                <w:b/>
                <w:color w:val="000000" w:themeColor="text1"/>
                <w:kern w:val="0"/>
                <w:szCs w:val="21"/>
                <w:lang w:bidi="bn-IN"/>
              </w:rPr>
              <w:br/>
              <w:t>5.</w:t>
            </w:r>
            <w:r w:rsidRPr="00A30AC1">
              <w:rPr>
                <w:rFonts w:eastAsia="仿宋_GB2312"/>
                <w:b/>
                <w:color w:val="000000" w:themeColor="text1"/>
                <w:kern w:val="0"/>
                <w:szCs w:val="21"/>
                <w:lang w:bidi="bn-IN"/>
              </w:rPr>
              <w:t>确定产品技术要求的制定、验证、确认和生产活动所需的测量装置；</w:t>
            </w:r>
            <w:r w:rsidRPr="00A30AC1">
              <w:rPr>
                <w:rFonts w:eastAsia="仿宋_GB2312"/>
                <w:b/>
                <w:color w:val="000000" w:themeColor="text1"/>
                <w:kern w:val="0"/>
                <w:szCs w:val="21"/>
                <w:lang w:bidi="bn-IN"/>
              </w:rPr>
              <w:br/>
              <w:t>6.</w:t>
            </w:r>
            <w:r w:rsidRPr="00A30AC1">
              <w:rPr>
                <w:rFonts w:eastAsia="仿宋_GB2312"/>
                <w:b/>
                <w:color w:val="000000" w:themeColor="text1"/>
                <w:kern w:val="0"/>
                <w:szCs w:val="21"/>
                <w:lang w:bidi="bn-IN"/>
              </w:rPr>
              <w:t>风险管理活动。</w:t>
            </w:r>
          </w:p>
          <w:p w:rsidR="00A36F9A" w:rsidRPr="00A30AC1" w:rsidRDefault="00A36F9A" w:rsidP="00AA7FD2">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应当按照策划实施设计和开发，当偏离计划而需要修改计划时，应当对计划重新评审和批准。</w:t>
            </w: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5.3.1</w:t>
            </w:r>
          </w:p>
        </w:tc>
        <w:tc>
          <w:tcPr>
            <w:tcW w:w="2607" w:type="pct"/>
            <w:shd w:val="clear" w:color="auto" w:fill="auto"/>
            <w:tcMar>
              <w:left w:w="57" w:type="dxa"/>
              <w:right w:w="57" w:type="dxa"/>
            </w:tcMar>
            <w:vAlign w:val="center"/>
          </w:tcPr>
          <w:p w:rsidR="00A36F9A" w:rsidRPr="00A30AC1" w:rsidRDefault="00A36F9A"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设计和开发输入应当包括预期用途规定的功能、性能和安全要求、法规要求、风险管理控制措施和其他要求。</w:t>
            </w:r>
          </w:p>
        </w:tc>
        <w:tc>
          <w:tcPr>
            <w:tcW w:w="895" w:type="pct"/>
          </w:tcPr>
          <w:p w:rsidR="00A36F9A" w:rsidRPr="00A30AC1" w:rsidRDefault="00A36F9A" w:rsidP="00AA7FD2">
            <w:pPr>
              <w:adjustRightInd w:val="0"/>
              <w:snapToGrid w:val="0"/>
              <w:rPr>
                <w:rFonts w:eastAsia="仿宋_GB2312"/>
                <w:color w:val="000000" w:themeColor="text1"/>
                <w:kern w:val="0"/>
                <w:szCs w:val="21"/>
              </w:rPr>
            </w:pPr>
          </w:p>
        </w:tc>
        <w:tc>
          <w:tcPr>
            <w:tcW w:w="895" w:type="pct"/>
          </w:tcPr>
          <w:p w:rsidR="00A36F9A" w:rsidRPr="00A30AC1" w:rsidRDefault="00A36F9A" w:rsidP="00AA7FD2">
            <w:pPr>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5.3.2</w:t>
            </w:r>
          </w:p>
        </w:tc>
        <w:tc>
          <w:tcPr>
            <w:tcW w:w="2607" w:type="pct"/>
            <w:shd w:val="clear" w:color="auto" w:fill="auto"/>
            <w:tcMar>
              <w:left w:w="57" w:type="dxa"/>
              <w:right w:w="57" w:type="dxa"/>
            </w:tcMar>
            <w:vAlign w:val="center"/>
          </w:tcPr>
          <w:p w:rsidR="00A36F9A" w:rsidRPr="00A30AC1" w:rsidRDefault="00A36F9A"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应当对设计和开发输入进行评审并得到批准，保持相关记录。</w:t>
            </w:r>
          </w:p>
        </w:tc>
        <w:tc>
          <w:tcPr>
            <w:tcW w:w="895" w:type="pct"/>
          </w:tcPr>
          <w:p w:rsidR="00A36F9A" w:rsidRPr="00A30AC1" w:rsidRDefault="00A36F9A" w:rsidP="00AA7FD2">
            <w:pPr>
              <w:adjustRightInd w:val="0"/>
              <w:snapToGrid w:val="0"/>
              <w:rPr>
                <w:rFonts w:eastAsia="仿宋_GB2312"/>
                <w:color w:val="000000" w:themeColor="text1"/>
                <w:kern w:val="0"/>
                <w:szCs w:val="21"/>
              </w:rPr>
            </w:pPr>
          </w:p>
        </w:tc>
        <w:tc>
          <w:tcPr>
            <w:tcW w:w="895" w:type="pct"/>
          </w:tcPr>
          <w:p w:rsidR="00A36F9A" w:rsidRPr="00A30AC1" w:rsidRDefault="00A36F9A" w:rsidP="00AA7FD2">
            <w:pPr>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*5.4.1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设计和开发输出应当满足输入要求，包括采购、生产和服务所需的相关信息、产品技术要求等。</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查看设计和开发输出资料，至少符合以下要求：</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采购信息，如原材料、包装材料、组件和部件技术要求；</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生产和服务所需的信息，如产品图纸（包括零部件图纸）、工艺配方、作业指导书、环境要求等；</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产品技术要求；</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4.</w:t>
            </w:r>
            <w:r w:rsidRPr="00A30AC1">
              <w:rPr>
                <w:rFonts w:eastAsia="仿宋_GB2312"/>
                <w:b/>
                <w:color w:val="000000" w:themeColor="text1"/>
                <w:kern w:val="0"/>
                <w:szCs w:val="21"/>
                <w:lang w:bidi="bn-IN"/>
              </w:rPr>
              <w:t>产品检验规程或指导书；</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5.</w:t>
            </w:r>
            <w:r w:rsidRPr="00A30AC1">
              <w:rPr>
                <w:rFonts w:eastAsia="仿宋_GB2312"/>
                <w:b/>
                <w:color w:val="000000" w:themeColor="text1"/>
                <w:kern w:val="0"/>
                <w:szCs w:val="21"/>
                <w:lang w:bidi="bn-IN"/>
              </w:rPr>
              <w:t>规定产品的安全和正常使用所必须的产品特性，如产品使用说明书、包装和标签要求等。产品使用说明书是否与注册申报和批准的一致；</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6.</w:t>
            </w:r>
            <w:r w:rsidRPr="00A30AC1">
              <w:rPr>
                <w:rFonts w:eastAsia="仿宋_GB2312"/>
                <w:b/>
                <w:color w:val="000000" w:themeColor="text1"/>
                <w:kern w:val="0"/>
                <w:szCs w:val="21"/>
                <w:lang w:bidi="bn-IN"/>
              </w:rPr>
              <w:t>标识和</w:t>
            </w:r>
            <w:proofErr w:type="gramStart"/>
            <w:r w:rsidRPr="00A30AC1">
              <w:rPr>
                <w:rFonts w:eastAsia="仿宋_GB2312"/>
                <w:b/>
                <w:color w:val="000000" w:themeColor="text1"/>
                <w:kern w:val="0"/>
                <w:szCs w:val="21"/>
                <w:lang w:bidi="bn-IN"/>
              </w:rPr>
              <w:t>可</w:t>
            </w:r>
            <w:proofErr w:type="gramEnd"/>
            <w:r w:rsidRPr="00A30AC1">
              <w:rPr>
                <w:rFonts w:eastAsia="仿宋_GB2312"/>
                <w:b/>
                <w:color w:val="000000" w:themeColor="text1"/>
                <w:kern w:val="0"/>
                <w:szCs w:val="21"/>
                <w:lang w:bidi="bn-IN"/>
              </w:rPr>
              <w:t>追溯性要求；</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7.</w:t>
            </w:r>
            <w:r w:rsidRPr="00A30AC1">
              <w:rPr>
                <w:rFonts w:eastAsia="仿宋_GB2312"/>
                <w:b/>
                <w:color w:val="000000" w:themeColor="text1"/>
                <w:kern w:val="0"/>
                <w:szCs w:val="21"/>
                <w:lang w:bidi="bn-IN"/>
              </w:rPr>
              <w:t>提交给注册审批部门的文件，如研究资料、产品技术要求、注册检验报告、临</w:t>
            </w:r>
            <w:r w:rsidRPr="00A30AC1">
              <w:rPr>
                <w:rFonts w:eastAsia="仿宋_GB2312"/>
                <w:b/>
                <w:color w:val="000000" w:themeColor="text1"/>
                <w:kern w:val="0"/>
                <w:szCs w:val="21"/>
                <w:lang w:bidi="bn-IN"/>
              </w:rPr>
              <w:lastRenderedPageBreak/>
              <w:t>床评价资料（如有）、医疗器械安全有效基本要求清单等；</w:t>
            </w:r>
          </w:p>
          <w:p w:rsidR="00A36F9A" w:rsidRPr="00A30AC1" w:rsidRDefault="00A36F9A"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8.</w:t>
            </w:r>
            <w:r w:rsidRPr="00A30AC1">
              <w:rPr>
                <w:rFonts w:eastAsia="仿宋_GB2312"/>
                <w:b/>
                <w:color w:val="000000" w:themeColor="text1"/>
                <w:kern w:val="0"/>
                <w:szCs w:val="21"/>
                <w:lang w:bidi="bn-IN"/>
              </w:rPr>
              <w:t>样机或样品；</w:t>
            </w:r>
          </w:p>
          <w:p w:rsidR="00A36F9A" w:rsidRPr="00A30AC1" w:rsidRDefault="00A36F9A" w:rsidP="00AA7FD2">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9.</w:t>
            </w:r>
            <w:r w:rsidRPr="00A30AC1">
              <w:rPr>
                <w:rFonts w:eastAsia="仿宋_GB2312"/>
                <w:b/>
                <w:color w:val="000000" w:themeColor="text1"/>
                <w:kern w:val="0"/>
                <w:szCs w:val="21"/>
                <w:lang w:bidi="bn-IN"/>
              </w:rPr>
              <w:t>生物学评价结果和记录，包括材料的主要性能要求。</w:t>
            </w: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5.4.2</w:t>
            </w:r>
          </w:p>
        </w:tc>
        <w:tc>
          <w:tcPr>
            <w:tcW w:w="2607" w:type="pct"/>
            <w:shd w:val="clear" w:color="auto" w:fill="auto"/>
            <w:tcMar>
              <w:left w:w="57" w:type="dxa"/>
              <w:right w:w="57" w:type="dxa"/>
            </w:tcMar>
            <w:vAlign w:val="center"/>
          </w:tcPr>
          <w:p w:rsidR="00A36F9A" w:rsidRPr="00A30AC1" w:rsidRDefault="00A36F9A"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设计和开发输出应当得到批准，保持相关记录。</w:t>
            </w:r>
          </w:p>
        </w:tc>
        <w:tc>
          <w:tcPr>
            <w:tcW w:w="895" w:type="pct"/>
          </w:tcPr>
          <w:p w:rsidR="00A36F9A" w:rsidRPr="00A30AC1" w:rsidRDefault="00A36F9A" w:rsidP="00AA7FD2">
            <w:pPr>
              <w:adjustRightInd w:val="0"/>
              <w:snapToGrid w:val="0"/>
              <w:rPr>
                <w:rFonts w:eastAsia="仿宋_GB2312"/>
                <w:color w:val="000000" w:themeColor="text1"/>
                <w:kern w:val="0"/>
                <w:szCs w:val="21"/>
              </w:rPr>
            </w:pPr>
          </w:p>
        </w:tc>
        <w:tc>
          <w:tcPr>
            <w:tcW w:w="895" w:type="pct"/>
          </w:tcPr>
          <w:p w:rsidR="00A36F9A" w:rsidRPr="00A30AC1" w:rsidRDefault="00A36F9A" w:rsidP="00AA7FD2">
            <w:pPr>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5.5.1</w:t>
            </w:r>
          </w:p>
        </w:tc>
        <w:tc>
          <w:tcPr>
            <w:tcW w:w="2607" w:type="pct"/>
            <w:shd w:val="clear" w:color="auto" w:fill="auto"/>
            <w:tcMar>
              <w:left w:w="57" w:type="dxa"/>
              <w:right w:w="57" w:type="dxa"/>
            </w:tcMar>
          </w:tcPr>
          <w:p w:rsidR="00A36F9A" w:rsidRPr="00A30AC1" w:rsidRDefault="00A36F9A" w:rsidP="00AB6E60">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应当在设计和开发过程中开展设计和开发到生产的转换活动，以使设计和开发的输出在成为最终产品规范前得以验证，确保设计和开发输出适用于生产。</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查看相关文件，至少符合以下要求：</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应当在设计和开发过程中开展设计转换活动以解决可生产性、部件及材料的可获得性、所需的生产设备、操作人员的培训等；</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设计转换活动应当将产品的每一技术要求正确转化成与产品实现相关的具体过程或程序；</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设计转换活动的记录应当表明设计和开发输出在成为最终产品规范前得到验证，并保留验证记录，以确保设计和开发的输出适于生产；</w:t>
            </w:r>
          </w:p>
          <w:p w:rsidR="00A36F9A" w:rsidRPr="00A30AC1" w:rsidRDefault="00A36F9A" w:rsidP="00242ACC">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 xml:space="preserve">4. </w:t>
            </w:r>
            <w:r w:rsidRPr="00A30AC1">
              <w:rPr>
                <w:rFonts w:eastAsia="仿宋_GB2312"/>
                <w:b/>
                <w:color w:val="000000" w:themeColor="text1"/>
                <w:kern w:val="0"/>
                <w:szCs w:val="21"/>
                <w:lang w:bidi="bn-IN"/>
              </w:rPr>
              <w:t>应当对特殊过程的转换进行确认，确保其结果适用于生产，并保留确认记录。</w:t>
            </w: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r>
      <w:tr w:rsidR="00A36F9A" w:rsidRPr="00A30AC1" w:rsidTr="00A36F9A">
        <w:trPr>
          <w:trHeight w:val="1396"/>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5.6.1</w:t>
            </w:r>
          </w:p>
        </w:tc>
        <w:tc>
          <w:tcPr>
            <w:tcW w:w="2607" w:type="pct"/>
            <w:shd w:val="clear" w:color="auto" w:fill="auto"/>
            <w:tcMar>
              <w:left w:w="57" w:type="dxa"/>
              <w:right w:w="57" w:type="dxa"/>
            </w:tcMar>
            <w:vAlign w:val="center"/>
          </w:tcPr>
          <w:p w:rsidR="00A36F9A" w:rsidRPr="00A30AC1" w:rsidRDefault="00A36F9A" w:rsidP="00AB6E60">
            <w:pPr>
              <w:adjustRightInd w:val="0"/>
              <w:snapToGrid w:val="0"/>
              <w:rPr>
                <w:rFonts w:eastAsia="仿宋_GB2312"/>
                <w:color w:val="000000" w:themeColor="text1"/>
                <w:kern w:val="0"/>
                <w:szCs w:val="21"/>
              </w:rPr>
            </w:pPr>
            <w:r w:rsidRPr="00A30AC1">
              <w:rPr>
                <w:rFonts w:eastAsia="仿宋_GB2312"/>
                <w:color w:val="000000" w:themeColor="text1"/>
                <w:kern w:val="0"/>
                <w:szCs w:val="21"/>
              </w:rPr>
              <w:t>应当在设计和开发的适宜阶段安排评审，保持评审结果及任何必要措施的记录。</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查看相关文件和记录，至少符合以下要求：</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应当按设计开发策划的结果，在适宜的阶段进行设计和开发评审；</w:t>
            </w:r>
          </w:p>
          <w:p w:rsidR="00A36F9A" w:rsidRPr="00A30AC1" w:rsidRDefault="00A36F9A" w:rsidP="00AA7FD2">
            <w:pPr>
              <w:widowControl/>
              <w:adjustRightInd w:val="0"/>
              <w:snapToGrid w:val="0"/>
              <w:rPr>
                <w:rFonts w:eastAsia="仿宋_GB2312"/>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应当保持设计和开发评审记录，包括评审结果和评审所采取必要措施的记录。</w:t>
            </w:r>
          </w:p>
        </w:tc>
        <w:tc>
          <w:tcPr>
            <w:tcW w:w="895" w:type="pct"/>
          </w:tcPr>
          <w:p w:rsidR="00A36F9A" w:rsidRPr="00A30AC1" w:rsidRDefault="00A36F9A" w:rsidP="00AB6E60">
            <w:pPr>
              <w:adjustRightInd w:val="0"/>
              <w:snapToGrid w:val="0"/>
              <w:rPr>
                <w:rFonts w:eastAsia="仿宋_GB2312"/>
                <w:color w:val="000000" w:themeColor="text1"/>
                <w:kern w:val="0"/>
                <w:szCs w:val="21"/>
              </w:rPr>
            </w:pPr>
          </w:p>
        </w:tc>
        <w:tc>
          <w:tcPr>
            <w:tcW w:w="895" w:type="pct"/>
          </w:tcPr>
          <w:p w:rsidR="00A36F9A" w:rsidRPr="00A30AC1" w:rsidRDefault="00A36F9A" w:rsidP="00AB6E60">
            <w:pPr>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5.7.1</w:t>
            </w:r>
          </w:p>
        </w:tc>
        <w:tc>
          <w:tcPr>
            <w:tcW w:w="2607" w:type="pct"/>
            <w:shd w:val="clear" w:color="auto" w:fill="auto"/>
            <w:tcMar>
              <w:left w:w="57" w:type="dxa"/>
              <w:right w:w="57" w:type="dxa"/>
            </w:tcMar>
            <w:vAlign w:val="center"/>
          </w:tcPr>
          <w:p w:rsidR="00A36F9A" w:rsidRPr="00A30AC1" w:rsidRDefault="00A36F9A" w:rsidP="00AB6E60">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应当对设计和开发进行验证，以确保设计和开发输出满足输入的要求，并保持验证结果和任何必要措施的记录。</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查看相关文件和记录，至少符合以下要求：</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应当结合策划的结果，在适宜的阶段进行设计和开发验证，确保设计开发输出</w:t>
            </w:r>
            <w:r w:rsidRPr="00A30AC1">
              <w:rPr>
                <w:rFonts w:eastAsia="仿宋_GB2312"/>
                <w:b/>
                <w:color w:val="000000" w:themeColor="text1"/>
                <w:kern w:val="0"/>
                <w:szCs w:val="21"/>
                <w:lang w:bidi="bn-IN"/>
              </w:rPr>
              <w:lastRenderedPageBreak/>
              <w:t>满足输入的要求；</w:t>
            </w:r>
          </w:p>
          <w:p w:rsidR="00A36F9A" w:rsidRPr="00A30AC1" w:rsidRDefault="00A36F9A"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应当保持设计和开发验证记录、验证结果和任何必要措施的记录；</w:t>
            </w:r>
          </w:p>
          <w:p w:rsidR="00A36F9A" w:rsidRPr="00A30AC1" w:rsidRDefault="00A36F9A" w:rsidP="00AA7FD2">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若设计和开发验证采用的是可供选择的计算方法或经证实的设计进行比较的方法，应当评审所用的方法的适宜性，确认方法是否科学和有效。</w:t>
            </w: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5.8.1</w:t>
            </w:r>
          </w:p>
        </w:tc>
        <w:tc>
          <w:tcPr>
            <w:tcW w:w="2607" w:type="pct"/>
            <w:shd w:val="clear" w:color="auto" w:fill="auto"/>
            <w:tcMar>
              <w:left w:w="57" w:type="dxa"/>
              <w:right w:w="57" w:type="dxa"/>
            </w:tcMar>
            <w:vAlign w:val="center"/>
          </w:tcPr>
          <w:p w:rsidR="00A36F9A" w:rsidRPr="00A30AC1" w:rsidRDefault="00A36F9A" w:rsidP="00AB6E60">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应当对设计和开发进行确认，以确保产品满足规定的使用要求或者预期用途的要求，并保持确认结果和任何必要措施的记录。</w:t>
            </w:r>
          </w:p>
          <w:p w:rsidR="00A36F9A" w:rsidRPr="00A30AC1" w:rsidRDefault="00A36F9A"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查看相关文件和记录，至少符合以下要求：</w:t>
            </w:r>
          </w:p>
          <w:p w:rsidR="00A36F9A" w:rsidRPr="00A30AC1" w:rsidRDefault="00A36F9A"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应当在适宜阶段进行设计和开发确认，确保产品满足规定的使用要求或预期用途的要求；</w:t>
            </w:r>
          </w:p>
          <w:p w:rsidR="00A36F9A" w:rsidRPr="00A30AC1" w:rsidRDefault="00A36F9A"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设计和开发确认活动应当在产品交付和实施之前进行；</w:t>
            </w:r>
          </w:p>
          <w:p w:rsidR="00A36F9A" w:rsidRPr="00A30AC1" w:rsidRDefault="00A36F9A"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应当保持设计和开发确认记录，包括临床评价或临床试验的记录，保持确认结果和任何必要措施的记录。</w:t>
            </w: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5.9.1</w:t>
            </w:r>
          </w:p>
        </w:tc>
        <w:tc>
          <w:tcPr>
            <w:tcW w:w="2607" w:type="pct"/>
            <w:shd w:val="clear" w:color="auto" w:fill="auto"/>
            <w:tcMar>
              <w:left w:w="57" w:type="dxa"/>
              <w:right w:w="57" w:type="dxa"/>
            </w:tcMar>
            <w:vAlign w:val="center"/>
          </w:tcPr>
          <w:p w:rsidR="00A36F9A" w:rsidRPr="00A30AC1" w:rsidRDefault="00A36F9A" w:rsidP="00AA7FD2">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确认可采用临床评价或者性能评价。进行临床试验时应当符合医疗器械临床试验法规的要求。</w:t>
            </w:r>
          </w:p>
          <w:p w:rsidR="00A36F9A" w:rsidRPr="00A30AC1" w:rsidRDefault="00A36F9A"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查看临床评价报告及其支持材料。若开展临床试验的，其临床试验应当符合法规要求并提供相应的证明材料。对于需要进行临床评价或性能评价的医疗器械，应当能够提供评价报告和（或）材料。</w:t>
            </w:r>
          </w:p>
        </w:tc>
        <w:tc>
          <w:tcPr>
            <w:tcW w:w="895" w:type="pct"/>
          </w:tcPr>
          <w:p w:rsidR="00A36F9A" w:rsidRPr="00A30AC1" w:rsidRDefault="00A36F9A" w:rsidP="00AA7FD2">
            <w:pPr>
              <w:widowControl/>
              <w:adjustRightInd w:val="0"/>
              <w:snapToGrid w:val="0"/>
              <w:rPr>
                <w:rFonts w:eastAsia="仿宋_GB2312"/>
                <w:color w:val="000000" w:themeColor="text1"/>
                <w:kern w:val="0"/>
                <w:szCs w:val="21"/>
              </w:rPr>
            </w:pPr>
          </w:p>
        </w:tc>
        <w:tc>
          <w:tcPr>
            <w:tcW w:w="895" w:type="pct"/>
          </w:tcPr>
          <w:p w:rsidR="00A36F9A" w:rsidRPr="00A30AC1" w:rsidRDefault="00A36F9A" w:rsidP="00AA7FD2">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5.10.1</w:t>
            </w:r>
          </w:p>
        </w:tc>
        <w:tc>
          <w:tcPr>
            <w:tcW w:w="2607" w:type="pct"/>
            <w:shd w:val="clear" w:color="auto" w:fill="auto"/>
            <w:tcMar>
              <w:left w:w="57" w:type="dxa"/>
              <w:right w:w="57" w:type="dxa"/>
            </w:tcMar>
            <w:vAlign w:val="center"/>
          </w:tcPr>
          <w:p w:rsidR="00A36F9A" w:rsidRPr="00A30AC1" w:rsidRDefault="00A36F9A" w:rsidP="00AA7FD2">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应当对设计和开发的更改进行识别并保持记录。</w:t>
            </w:r>
          </w:p>
        </w:tc>
        <w:tc>
          <w:tcPr>
            <w:tcW w:w="895" w:type="pct"/>
          </w:tcPr>
          <w:p w:rsidR="00A36F9A" w:rsidRPr="00A30AC1" w:rsidRDefault="00A36F9A" w:rsidP="00AA7FD2">
            <w:pPr>
              <w:widowControl/>
              <w:adjustRightInd w:val="0"/>
              <w:snapToGrid w:val="0"/>
              <w:rPr>
                <w:rFonts w:eastAsia="仿宋_GB2312"/>
                <w:color w:val="000000" w:themeColor="text1"/>
                <w:kern w:val="0"/>
                <w:szCs w:val="21"/>
              </w:rPr>
            </w:pPr>
          </w:p>
        </w:tc>
        <w:tc>
          <w:tcPr>
            <w:tcW w:w="895" w:type="pct"/>
          </w:tcPr>
          <w:p w:rsidR="00A36F9A" w:rsidRPr="00A30AC1" w:rsidRDefault="00A36F9A" w:rsidP="00AA7FD2">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04297">
            <w:pPr>
              <w:jc w:val="center"/>
              <w:rPr>
                <w:rFonts w:eastAsia="仿宋_GB2312"/>
                <w:color w:val="000000"/>
                <w:szCs w:val="21"/>
              </w:rPr>
            </w:pPr>
            <w:r w:rsidRPr="00A30AC1">
              <w:rPr>
                <w:rFonts w:eastAsia="仿宋_GB2312"/>
                <w:color w:val="000000"/>
                <w:szCs w:val="21"/>
              </w:rPr>
              <w:t>5.10.2</w:t>
            </w:r>
          </w:p>
        </w:tc>
        <w:tc>
          <w:tcPr>
            <w:tcW w:w="2607" w:type="pct"/>
            <w:shd w:val="clear" w:color="auto" w:fill="auto"/>
            <w:tcMar>
              <w:left w:w="57" w:type="dxa"/>
              <w:right w:w="57" w:type="dxa"/>
            </w:tcMar>
            <w:vAlign w:val="center"/>
          </w:tcPr>
          <w:p w:rsidR="00A36F9A" w:rsidRPr="00A30AC1" w:rsidRDefault="00A36F9A" w:rsidP="00AB6E60">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必要时，应当对设计和开发更改进行评审、验证和确认，并在实施前得到批准。</w:t>
            </w:r>
          </w:p>
          <w:p w:rsidR="00A36F9A" w:rsidRPr="00A30AC1" w:rsidRDefault="00A36F9A"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查看设计和开发更改的评审记录，至少符合以下要求：</w:t>
            </w:r>
          </w:p>
          <w:p w:rsidR="00A36F9A" w:rsidRPr="00A30AC1" w:rsidRDefault="00A36F9A" w:rsidP="00242ACC">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应当包括更改对产品组成部分和已交付产品的影响；</w:t>
            </w:r>
          </w:p>
          <w:p w:rsidR="00A36F9A" w:rsidRPr="00A30AC1" w:rsidRDefault="00A36F9A" w:rsidP="00242ACC">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设计和开发更改的实施应符合医疗器械产品注册的有关规定；</w:t>
            </w:r>
          </w:p>
          <w:p w:rsidR="00A36F9A" w:rsidRPr="00A30AC1" w:rsidRDefault="00A36F9A" w:rsidP="00242ACC">
            <w:pPr>
              <w:pStyle w:val="af1"/>
              <w:widowControl/>
              <w:adjustRightInd w:val="0"/>
              <w:snapToGrid w:val="0"/>
              <w:ind w:firstLineChars="0" w:firstLine="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设计更改的内容和结果涉及到改变医疗器械产品注册证（备案凭证）所载明的</w:t>
            </w:r>
            <w:r w:rsidRPr="00A30AC1">
              <w:rPr>
                <w:rFonts w:eastAsia="仿宋_GB2312"/>
                <w:b/>
                <w:color w:val="000000" w:themeColor="text1"/>
                <w:kern w:val="0"/>
                <w:szCs w:val="21"/>
                <w:lang w:bidi="bn-IN"/>
              </w:rPr>
              <w:lastRenderedPageBreak/>
              <w:t>内容时，企业应当进行风险分析，并按照相关法规的规定，申请变更注册（备案），以满足法规的要求。</w:t>
            </w: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c>
          <w:tcPr>
            <w:tcW w:w="895" w:type="pct"/>
          </w:tcPr>
          <w:p w:rsidR="00A36F9A" w:rsidRPr="00A30AC1" w:rsidRDefault="00A36F9A" w:rsidP="00AB6E60">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04297">
            <w:pPr>
              <w:jc w:val="center"/>
              <w:rPr>
                <w:rFonts w:eastAsia="仿宋_GB2312"/>
                <w:color w:val="000000"/>
                <w:szCs w:val="21"/>
              </w:rPr>
            </w:pPr>
            <w:r w:rsidRPr="00A30AC1">
              <w:rPr>
                <w:rFonts w:eastAsia="仿宋_GB2312"/>
                <w:color w:val="000000"/>
                <w:szCs w:val="21"/>
              </w:rPr>
              <w:t>*5.10.3</w:t>
            </w:r>
          </w:p>
        </w:tc>
        <w:tc>
          <w:tcPr>
            <w:tcW w:w="2607" w:type="pct"/>
            <w:shd w:val="clear" w:color="auto" w:fill="auto"/>
            <w:tcMar>
              <w:left w:w="57" w:type="dxa"/>
              <w:right w:w="57" w:type="dxa"/>
            </w:tcMar>
            <w:vAlign w:val="center"/>
          </w:tcPr>
          <w:p w:rsidR="00A36F9A" w:rsidRPr="00A30AC1" w:rsidRDefault="00A36F9A"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当选用的材料、零件或者产品功能的改变可能影响到医疗器械产品安全性、有效性时，应当</w:t>
            </w:r>
            <w:proofErr w:type="gramStart"/>
            <w:r w:rsidRPr="00A30AC1">
              <w:rPr>
                <w:rFonts w:eastAsia="仿宋_GB2312"/>
                <w:color w:val="000000" w:themeColor="text1"/>
                <w:kern w:val="0"/>
                <w:szCs w:val="21"/>
              </w:rPr>
              <w:t>评价因</w:t>
            </w:r>
            <w:proofErr w:type="gramEnd"/>
            <w:r w:rsidRPr="00A30AC1">
              <w:rPr>
                <w:rFonts w:eastAsia="仿宋_GB2312"/>
                <w:color w:val="000000" w:themeColor="text1"/>
                <w:kern w:val="0"/>
                <w:szCs w:val="21"/>
              </w:rPr>
              <w:t>改动可能带来的风险，必要时采取措施将风险降低到可接受水平，同时应当符合相关法规的要求。</w:t>
            </w:r>
          </w:p>
        </w:tc>
        <w:tc>
          <w:tcPr>
            <w:tcW w:w="895" w:type="pct"/>
          </w:tcPr>
          <w:p w:rsidR="00A36F9A" w:rsidRPr="00A30AC1" w:rsidRDefault="00A36F9A" w:rsidP="00AA7FD2">
            <w:pPr>
              <w:adjustRightInd w:val="0"/>
              <w:snapToGrid w:val="0"/>
              <w:rPr>
                <w:rFonts w:eastAsia="仿宋_GB2312"/>
                <w:color w:val="000000" w:themeColor="text1"/>
                <w:kern w:val="0"/>
                <w:szCs w:val="21"/>
              </w:rPr>
            </w:pPr>
          </w:p>
        </w:tc>
        <w:tc>
          <w:tcPr>
            <w:tcW w:w="895" w:type="pct"/>
          </w:tcPr>
          <w:p w:rsidR="00A36F9A" w:rsidRPr="00A30AC1" w:rsidRDefault="00A36F9A" w:rsidP="00AA7FD2">
            <w:pPr>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04297">
            <w:pPr>
              <w:jc w:val="center"/>
              <w:rPr>
                <w:rFonts w:eastAsia="仿宋_GB2312"/>
                <w:color w:val="000000"/>
                <w:szCs w:val="21"/>
              </w:rPr>
            </w:pPr>
            <w:r w:rsidRPr="00A30AC1">
              <w:rPr>
                <w:rFonts w:eastAsia="仿宋_GB2312"/>
                <w:color w:val="000000"/>
                <w:szCs w:val="21"/>
              </w:rPr>
              <w:t>5.11.1</w:t>
            </w:r>
          </w:p>
        </w:tc>
        <w:tc>
          <w:tcPr>
            <w:tcW w:w="2607" w:type="pct"/>
            <w:shd w:val="clear" w:color="auto" w:fill="auto"/>
            <w:tcMar>
              <w:left w:w="57" w:type="dxa"/>
              <w:right w:w="57" w:type="dxa"/>
            </w:tcMar>
            <w:vAlign w:val="center"/>
          </w:tcPr>
          <w:p w:rsidR="00A36F9A" w:rsidRPr="00A30AC1" w:rsidRDefault="00A36F9A" w:rsidP="00AA7FD2">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应当在包括设计和开发在内的产品实现全过程中，制定风险管理的要求并形成文件，保持相关记录。</w:t>
            </w:r>
          </w:p>
          <w:p w:rsidR="00A36F9A" w:rsidRPr="00A30AC1" w:rsidRDefault="00A36F9A"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查看风险管理文件和记录，至少符合以下要求：</w:t>
            </w:r>
          </w:p>
          <w:p w:rsidR="00A36F9A" w:rsidRPr="00A30AC1" w:rsidRDefault="00A36F9A"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风险管理应当覆盖企业开发的产品实现的全过程。</w:t>
            </w:r>
          </w:p>
          <w:p w:rsidR="00A36F9A" w:rsidRPr="00A30AC1" w:rsidRDefault="00A36F9A"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应当建立对医疗器械进行风险管理的文件，保持相关记录，以确定实施的证据。</w:t>
            </w:r>
          </w:p>
          <w:p w:rsidR="00A36F9A" w:rsidRPr="00A30AC1" w:rsidRDefault="00A36F9A"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应当将医疗器械产品的风险控制在可接受水平。</w:t>
            </w:r>
          </w:p>
        </w:tc>
        <w:tc>
          <w:tcPr>
            <w:tcW w:w="895" w:type="pct"/>
          </w:tcPr>
          <w:p w:rsidR="00A36F9A" w:rsidRPr="00A30AC1" w:rsidRDefault="00A36F9A" w:rsidP="00AA7FD2">
            <w:pPr>
              <w:widowControl/>
              <w:adjustRightInd w:val="0"/>
              <w:snapToGrid w:val="0"/>
              <w:rPr>
                <w:rFonts w:eastAsia="仿宋_GB2312"/>
                <w:color w:val="000000" w:themeColor="text1"/>
                <w:kern w:val="0"/>
                <w:szCs w:val="21"/>
              </w:rPr>
            </w:pPr>
          </w:p>
        </w:tc>
        <w:tc>
          <w:tcPr>
            <w:tcW w:w="895" w:type="pct"/>
          </w:tcPr>
          <w:p w:rsidR="00A36F9A" w:rsidRPr="00A30AC1" w:rsidRDefault="00A36F9A" w:rsidP="00AA7FD2">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04297">
            <w:pPr>
              <w:jc w:val="center"/>
              <w:rPr>
                <w:rFonts w:eastAsia="仿宋_GB2312"/>
                <w:color w:val="000000"/>
                <w:szCs w:val="21"/>
              </w:rPr>
            </w:pPr>
            <w:r w:rsidRPr="00A30AC1">
              <w:rPr>
                <w:rFonts w:eastAsia="仿宋_GB2312"/>
                <w:color w:val="000000"/>
                <w:szCs w:val="21"/>
              </w:rPr>
              <w:t>5.12.1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
                <w:color w:val="000000" w:themeColor="text1"/>
                <w:szCs w:val="21"/>
              </w:rPr>
            </w:pPr>
            <w:r w:rsidRPr="00A30AC1">
              <w:rPr>
                <w:rFonts w:eastAsia="仿宋_GB2312"/>
                <w:color w:val="000000" w:themeColor="text1"/>
                <w:szCs w:val="21"/>
              </w:rPr>
              <w:t>研制条件，包括配合使用的设备、仪器和试剂应当满足研究所需，研制所用的设备、仪器和试剂应当保存使用记录。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04297">
            <w:pPr>
              <w:jc w:val="center"/>
              <w:rPr>
                <w:rFonts w:eastAsia="仿宋_GB2312"/>
                <w:color w:val="000000"/>
                <w:szCs w:val="21"/>
              </w:rPr>
            </w:pPr>
            <w:r w:rsidRPr="00A30AC1">
              <w:rPr>
                <w:rFonts w:eastAsia="仿宋_GB2312"/>
                <w:color w:val="000000"/>
                <w:szCs w:val="21"/>
              </w:rPr>
              <w:t>5.12.2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
                <w:color w:val="000000" w:themeColor="text1"/>
                <w:szCs w:val="21"/>
              </w:rPr>
            </w:pPr>
            <w:r w:rsidRPr="00A30AC1">
              <w:rPr>
                <w:rFonts w:eastAsia="仿宋_GB2312"/>
                <w:color w:val="000000" w:themeColor="text1"/>
                <w:szCs w:val="21"/>
              </w:rPr>
              <w:t>研制过程中主要原料、中间体、重要辅料应当明确来源，其数量、使用量及其剩余量应当保存记录。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04297">
            <w:pPr>
              <w:jc w:val="center"/>
              <w:rPr>
                <w:rFonts w:eastAsia="仿宋_GB2312"/>
                <w:color w:val="000000"/>
                <w:szCs w:val="21"/>
              </w:rPr>
            </w:pPr>
            <w:r w:rsidRPr="00A30AC1">
              <w:rPr>
                <w:rFonts w:eastAsia="仿宋_GB2312"/>
                <w:color w:val="000000"/>
                <w:szCs w:val="21"/>
              </w:rPr>
              <w:t>5.12.3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
                <w:color w:val="000000" w:themeColor="text1"/>
                <w:szCs w:val="21"/>
              </w:rPr>
            </w:pPr>
            <w:r w:rsidRPr="00A30AC1">
              <w:rPr>
                <w:rFonts w:eastAsia="仿宋_GB2312"/>
                <w:color w:val="000000" w:themeColor="text1"/>
                <w:szCs w:val="21"/>
              </w:rPr>
              <w:t>工艺研究、技术要求</w:t>
            </w:r>
            <w:r w:rsidRPr="00A30AC1">
              <w:rPr>
                <w:rFonts w:eastAsia="仿宋_GB2312"/>
                <w:color w:val="000000" w:themeColor="text1"/>
                <w:szCs w:val="21"/>
              </w:rPr>
              <w:t>/</w:t>
            </w:r>
            <w:r w:rsidRPr="00A30AC1">
              <w:rPr>
                <w:rFonts w:eastAsia="仿宋_GB2312"/>
                <w:color w:val="000000" w:themeColor="text1"/>
                <w:szCs w:val="21"/>
              </w:rPr>
              <w:t>分析性能研究、稳定性研究、检验、临床试验</w:t>
            </w:r>
            <w:r w:rsidRPr="00A30AC1">
              <w:rPr>
                <w:rFonts w:eastAsia="仿宋_GB2312"/>
                <w:color w:val="000000" w:themeColor="text1"/>
                <w:szCs w:val="21"/>
              </w:rPr>
              <w:t>/</w:t>
            </w:r>
            <w:r w:rsidRPr="00A30AC1">
              <w:rPr>
                <w:rFonts w:eastAsia="仿宋_GB2312"/>
                <w:color w:val="000000" w:themeColor="text1"/>
                <w:szCs w:val="21"/>
              </w:rPr>
              <w:t>评价（包括预实验）研究、参考</w:t>
            </w:r>
            <w:proofErr w:type="gramStart"/>
            <w:r w:rsidRPr="00A30AC1">
              <w:rPr>
                <w:rFonts w:eastAsia="仿宋_GB2312"/>
                <w:color w:val="000000" w:themeColor="text1"/>
                <w:szCs w:val="21"/>
              </w:rPr>
              <w:t>值研究</w:t>
            </w:r>
            <w:proofErr w:type="gramEnd"/>
            <w:r w:rsidRPr="00A30AC1">
              <w:rPr>
                <w:rFonts w:eastAsia="仿宋_GB2312"/>
                <w:color w:val="000000" w:themeColor="text1"/>
                <w:szCs w:val="21"/>
              </w:rPr>
              <w:t>等各个阶段的样品数量、贮存条件、留样、使用或销毁情况应当保存记录，样品试制量应当满足从事研究所需要的数量。</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采</w:t>
            </w: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bCs/>
                <w:color w:val="000000"/>
                <w:szCs w:val="21"/>
              </w:rPr>
            </w:pPr>
            <w:r w:rsidRPr="00A30AC1">
              <w:rPr>
                <w:rFonts w:eastAsia="仿宋_GB2312"/>
                <w:b/>
                <w:color w:val="000000"/>
                <w:kern w:val="0"/>
                <w:sz w:val="28"/>
                <w:szCs w:val="28"/>
                <w:lang w:bidi="bn-IN"/>
              </w:rPr>
              <w:t>购</w:t>
            </w: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i/>
                <w:iCs/>
                <w:color w:val="0070C0"/>
                <w:szCs w:val="21"/>
              </w:rPr>
            </w:pPr>
            <w:r w:rsidRPr="00A30AC1">
              <w:rPr>
                <w:rFonts w:eastAsia="仿宋_GB2312"/>
                <w:iCs/>
                <w:color w:val="000000" w:themeColor="text1"/>
                <w:kern w:val="0"/>
                <w:szCs w:val="21"/>
                <w:lang w:bidi="bn-IN"/>
              </w:rPr>
              <w:lastRenderedPageBreak/>
              <w:t>*</w:t>
            </w:r>
            <w:r w:rsidRPr="00A30AC1">
              <w:rPr>
                <w:rFonts w:eastAsia="仿宋_GB2312"/>
                <w:color w:val="000000" w:themeColor="text1"/>
                <w:kern w:val="0"/>
                <w:szCs w:val="21"/>
                <w:lang w:bidi="bn-IN"/>
              </w:rPr>
              <w:t>6.</w:t>
            </w:r>
            <w:r w:rsidRPr="00A30AC1">
              <w:rPr>
                <w:rFonts w:eastAsia="仿宋_GB2312"/>
                <w:iCs/>
                <w:color w:val="000000" w:themeColor="text1"/>
                <w:kern w:val="0"/>
                <w:szCs w:val="21"/>
                <w:lang w:bidi="bn-IN"/>
              </w:rPr>
              <w:t>1.1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应当建立采购控制程序。</w:t>
            </w:r>
          </w:p>
          <w:p w:rsidR="00A36F9A" w:rsidRPr="00A30AC1" w:rsidRDefault="00A36F9A" w:rsidP="00A915E3">
            <w:pPr>
              <w:jc w:val="left"/>
              <w:rPr>
                <w:rFonts w:eastAsia="仿宋_GB2312"/>
                <w:b/>
                <w:bCs/>
                <w:iCs/>
                <w:color w:val="000000" w:themeColor="text1"/>
                <w:szCs w:val="21"/>
              </w:rPr>
            </w:pPr>
            <w:r w:rsidRPr="00A30AC1">
              <w:rPr>
                <w:rStyle w:val="a9"/>
                <w:rFonts w:eastAsia="仿宋_GB2312"/>
                <w:b/>
                <w:i w:val="0"/>
                <w:color w:val="000000" w:themeColor="text1"/>
              </w:rPr>
              <w:t>采购程序内容至少包括：采购流程、合格供应商的选择、评价和再评价规定、采购物品检验或验证的要求、采购记录的要求。</w:t>
            </w: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b/>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*6.1.2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kern w:val="0"/>
                <w:szCs w:val="21"/>
                <w:lang w:bidi="bn-IN"/>
              </w:rPr>
              <w:t>应当确保采购物品符合规定的要求，且</w:t>
            </w:r>
            <w:r w:rsidRPr="00A30AC1">
              <w:rPr>
                <w:rFonts w:eastAsia="仿宋_GB2312"/>
                <w:color w:val="000000" w:themeColor="text1"/>
                <w:kern w:val="0"/>
                <w:szCs w:val="21"/>
              </w:rPr>
              <w:t>不低于</w:t>
            </w:r>
            <w:r w:rsidRPr="00A30AC1">
              <w:rPr>
                <w:rFonts w:eastAsia="仿宋_GB2312"/>
                <w:color w:val="000000" w:themeColor="text1"/>
                <w:kern w:val="0"/>
                <w:szCs w:val="21"/>
                <w:lang w:bidi="bn-IN"/>
              </w:rPr>
              <w:t>法律法规的相关规定和国家强制性标准的相关要求。</w:t>
            </w:r>
          </w:p>
        </w:tc>
        <w:tc>
          <w:tcPr>
            <w:tcW w:w="895" w:type="pct"/>
          </w:tcPr>
          <w:p w:rsidR="00A36F9A" w:rsidRPr="00A30AC1" w:rsidRDefault="00A36F9A" w:rsidP="00A915E3">
            <w:pPr>
              <w:jc w:val="left"/>
              <w:rPr>
                <w:rFonts w:eastAsia="仿宋_GB2312"/>
                <w:color w:val="000000" w:themeColor="text1"/>
                <w:kern w:val="0"/>
                <w:szCs w:val="21"/>
                <w:lang w:bidi="bn-IN"/>
              </w:rPr>
            </w:pPr>
          </w:p>
        </w:tc>
        <w:tc>
          <w:tcPr>
            <w:tcW w:w="895" w:type="pct"/>
          </w:tcPr>
          <w:p w:rsidR="00A36F9A" w:rsidRPr="00A30AC1" w:rsidRDefault="00A36F9A" w:rsidP="00A915E3">
            <w:pPr>
              <w:jc w:val="left"/>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应当根据采购物品对产品的影响，确定对采购物品实行控制的方式和程度。</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查看对采购物品实施控制方式和程度的规定，核实控制方式和程度能够满足产品要求。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6.3.1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应当建立供应商审核制度，对供应商进行审核评价。必要时，应当进行现场审核。</w:t>
            </w:r>
          </w:p>
          <w:p w:rsidR="00A36F9A" w:rsidRPr="00A30AC1" w:rsidRDefault="00A36F9A" w:rsidP="00A915E3">
            <w:pPr>
              <w:jc w:val="left"/>
              <w:rPr>
                <w:rFonts w:eastAsia="仿宋_GB2312"/>
                <w:b/>
                <w:bCs/>
                <w:iCs/>
                <w:color w:val="000000" w:themeColor="text1"/>
                <w:szCs w:val="21"/>
              </w:rPr>
            </w:pPr>
            <w:r w:rsidRPr="00A30AC1">
              <w:rPr>
                <w:rStyle w:val="a9"/>
                <w:rFonts w:eastAsia="仿宋_GB2312"/>
                <w:b/>
                <w:i w:val="0"/>
                <w:color w:val="000000" w:themeColor="text1"/>
              </w:rPr>
              <w:t>是否符合《</w:t>
            </w:r>
            <w:r w:rsidRPr="00A30AC1">
              <w:rPr>
                <w:rFonts w:eastAsia="仿宋_GB2312"/>
                <w:b/>
                <w:iCs/>
                <w:color w:val="000000" w:themeColor="text1"/>
              </w:rPr>
              <w:t>医疗器械生产企业供应商审核指南</w:t>
            </w:r>
            <w:r w:rsidRPr="00A30AC1">
              <w:rPr>
                <w:rStyle w:val="a9"/>
                <w:rFonts w:eastAsia="仿宋_GB2312"/>
                <w:b/>
                <w:i w:val="0"/>
                <w:color w:val="000000" w:themeColor="text1"/>
              </w:rPr>
              <w:t>》的要求。</w:t>
            </w: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3.2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应当保留供方评价的结果和评价过程的记录。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*6.4.1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kern w:val="0"/>
                <w:szCs w:val="21"/>
                <w:lang w:bidi="bn-IN"/>
              </w:rPr>
              <w:t>应当与主要原材料供应商签订质量协议，明确双方所承担的质量责任。</w:t>
            </w:r>
          </w:p>
        </w:tc>
        <w:tc>
          <w:tcPr>
            <w:tcW w:w="895" w:type="pct"/>
          </w:tcPr>
          <w:p w:rsidR="00A36F9A" w:rsidRPr="00A30AC1" w:rsidRDefault="00A36F9A" w:rsidP="00A915E3">
            <w:pPr>
              <w:jc w:val="left"/>
              <w:rPr>
                <w:rFonts w:eastAsia="仿宋_GB2312"/>
                <w:color w:val="000000" w:themeColor="text1"/>
                <w:kern w:val="0"/>
                <w:szCs w:val="21"/>
                <w:lang w:bidi="bn-IN"/>
              </w:rPr>
            </w:pPr>
          </w:p>
        </w:tc>
        <w:tc>
          <w:tcPr>
            <w:tcW w:w="895" w:type="pct"/>
          </w:tcPr>
          <w:p w:rsidR="00A36F9A" w:rsidRPr="00A30AC1" w:rsidRDefault="00A36F9A" w:rsidP="00A915E3">
            <w:pPr>
              <w:jc w:val="left"/>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采购时应当明确采购信息，清晰表述采购要求，包括采购物品类别、验收准则、规格型号、规程、图样等内容。</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从采购清单中抽查相关采购物品的采购要求，确认是否符合本条要求。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5.2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应当建立采购记录，包括采购合同、原材料清单、供应商资质证明文件、质量标准、检验报告及验收标准等。</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6.</w:t>
            </w:r>
            <w:r w:rsidRPr="00A30AC1">
              <w:rPr>
                <w:rFonts w:eastAsia="仿宋_GB2312"/>
                <w:color w:val="000000"/>
                <w:szCs w:val="21"/>
              </w:rPr>
              <w:t>5.3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采购记录应当满足可追溯要求。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应当对采购物品进行检验或验证，确保满足生产要求。</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查看采购物品的检验或验证记录。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6.</w:t>
            </w:r>
            <w:r w:rsidRPr="00A30AC1">
              <w:rPr>
                <w:rFonts w:eastAsia="仿宋_GB2312"/>
                <w:color w:val="000000"/>
                <w:szCs w:val="21"/>
              </w:rPr>
              <w:t>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外购的标准品、校准品、质控品、生产用或</w:t>
            </w:r>
            <w:proofErr w:type="gramStart"/>
            <w:r w:rsidRPr="00A30AC1">
              <w:rPr>
                <w:rFonts w:eastAsia="仿宋_GB2312"/>
                <w:color w:val="000000" w:themeColor="text1"/>
                <w:szCs w:val="21"/>
              </w:rPr>
              <w:t>质控用血液</w:t>
            </w:r>
            <w:proofErr w:type="gramEnd"/>
            <w:r w:rsidRPr="00A30AC1">
              <w:rPr>
                <w:rFonts w:eastAsia="仿宋_GB2312"/>
                <w:color w:val="000000" w:themeColor="text1"/>
                <w:szCs w:val="21"/>
              </w:rPr>
              <w:t>的采购应满足可追溯要求。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tcBorders>
              <w:bottom w:val="single" w:sz="4" w:space="0" w:color="auto"/>
            </w:tcBorders>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tcBorders>
              <w:bottom w:val="single" w:sz="4" w:space="0" w:color="auto"/>
            </w:tcBorders>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6.</w:t>
            </w:r>
            <w:r w:rsidRPr="00A30AC1">
              <w:rPr>
                <w:rFonts w:eastAsia="仿宋_GB2312"/>
                <w:color w:val="000000"/>
                <w:szCs w:val="21"/>
              </w:rPr>
              <w:t>7.2</w:t>
            </w:r>
          </w:p>
        </w:tc>
        <w:tc>
          <w:tcPr>
            <w:tcW w:w="2607" w:type="pct"/>
            <w:tcBorders>
              <w:bottom w:val="single" w:sz="4" w:space="0" w:color="auto"/>
            </w:tcBorders>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应当由企业或提供机构测定病原微生物及明确定值范围；应当对其来源地、定值范围、灭活状态、数量、保存、使用状态等信息有明确记录，并由专人负责。</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查看相应文件，是否明确记录的要求和专人负责的要求。</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查看病原微生物的相关记录，是否符合要求。</w:t>
            </w:r>
          </w:p>
        </w:tc>
        <w:tc>
          <w:tcPr>
            <w:tcW w:w="895" w:type="pct"/>
            <w:tcBorders>
              <w:bottom w:val="single" w:sz="4" w:space="0" w:color="auto"/>
            </w:tcBorders>
          </w:tcPr>
          <w:p w:rsidR="00A36F9A" w:rsidRPr="00A30AC1" w:rsidRDefault="00A36F9A" w:rsidP="00A915E3">
            <w:pPr>
              <w:jc w:val="left"/>
              <w:rPr>
                <w:rFonts w:eastAsia="仿宋_GB2312"/>
                <w:color w:val="000000" w:themeColor="text1"/>
                <w:szCs w:val="21"/>
              </w:rPr>
            </w:pPr>
          </w:p>
        </w:tc>
        <w:tc>
          <w:tcPr>
            <w:tcW w:w="895" w:type="pct"/>
            <w:tcBorders>
              <w:bottom w:val="single" w:sz="4" w:space="0" w:color="auto"/>
            </w:tcBorders>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生</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产</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管</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理</w:t>
            </w:r>
          </w:p>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lastRenderedPageBreak/>
              <w:t>*</w:t>
            </w:r>
            <w:r w:rsidRPr="00A30AC1">
              <w:rPr>
                <w:rFonts w:eastAsia="仿宋_GB2312"/>
                <w:iCs/>
                <w:color w:val="000000"/>
                <w:szCs w:val="21"/>
              </w:rPr>
              <w:t>7.</w:t>
            </w:r>
            <w:r w:rsidRPr="00A30AC1">
              <w:rPr>
                <w:rFonts w:eastAsia="仿宋_GB2312"/>
                <w:color w:val="000000"/>
                <w:szCs w:val="21"/>
              </w:rPr>
              <w:t>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应当按照建立的质量管理体系进行生产，以保证产品符合强制性标准和经注册或者备案的产品技术要求。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7.</w:t>
            </w:r>
            <w:r w:rsidRPr="00A30AC1">
              <w:rPr>
                <w:rFonts w:eastAsia="仿宋_GB2312"/>
                <w:color w:val="000000"/>
                <w:szCs w:val="21"/>
              </w:rPr>
              <w:t>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应当编制生产工艺规程、作业指导书等，明确关键工序和特殊过程。</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查看相关文件；是否明确关键工序和特殊过程，对关键工序和特殊过程的重要参数是否做验证或确认的规定。</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在生产过程中需要对原材料、中间品等进行清洁处理的，应当明确清洁方法和要求，并对清洁效果进行验证。</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应当根据生产工艺特点对环境进行监测，并保存记录。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应当对生产的特殊过程进行确认，并保存记录，包括确认方案，确认方法、操作人员、结果评价、再确认等内容。</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5.2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生产过程中采用的计算机软件对产品质量有影响的，应当进行验证或确认。</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7.</w:t>
            </w:r>
            <w:r w:rsidRPr="00A30AC1">
              <w:rPr>
                <w:rFonts w:eastAsia="仿宋_GB2312"/>
                <w:color w:val="000000"/>
                <w:szCs w:val="21"/>
              </w:rPr>
              <w:t>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每批（台）产品均应当有生产记录，并满足可追溯的要求。</w:t>
            </w:r>
            <w:r w:rsidRPr="00A30AC1">
              <w:rPr>
                <w:rFonts w:eastAsia="仿宋_GB2312"/>
                <w:color w:val="000000" w:themeColor="text1"/>
                <w:szCs w:val="21"/>
              </w:rPr>
              <w:t xml:space="preserve"> </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6.2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生产记录应当包括：产品名称、规格型号、原材料批号、生产批号或产品编号、生产日期、数量、主要设备、工艺参数、操作人员等内容。</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应当建立产品标识控制程序，用适宜的方法对产品进行标识，以便识别，防止混用和错用。</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*7.8.1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应当在生产过程中标识产品的检验状态，防止不合格中间产品流向下道工序。</w:t>
            </w:r>
          </w:p>
          <w:p w:rsidR="00A36F9A" w:rsidRPr="00A30AC1" w:rsidRDefault="00A36F9A" w:rsidP="00A915E3">
            <w:pPr>
              <w:jc w:val="left"/>
              <w:rPr>
                <w:rFonts w:eastAsia="仿宋_GB2312"/>
                <w:b/>
                <w:bCs/>
                <w:iCs/>
                <w:color w:val="000000" w:themeColor="text1"/>
                <w:szCs w:val="21"/>
              </w:rPr>
            </w:pPr>
            <w:r w:rsidRPr="00A30AC1">
              <w:rPr>
                <w:rStyle w:val="a9"/>
                <w:rFonts w:eastAsia="仿宋_GB2312"/>
                <w:b/>
                <w:i w:val="0"/>
                <w:color w:val="000000" w:themeColor="text1"/>
              </w:rPr>
              <w:t>查看是否对检验状态标识方法</w:t>
            </w:r>
            <w:proofErr w:type="gramStart"/>
            <w:r w:rsidRPr="00A30AC1">
              <w:rPr>
                <w:rStyle w:val="a9"/>
                <w:rFonts w:eastAsia="仿宋_GB2312"/>
                <w:b/>
                <w:i w:val="0"/>
                <w:color w:val="000000" w:themeColor="text1"/>
              </w:rPr>
              <w:t>作出</w:t>
            </w:r>
            <w:proofErr w:type="gramEnd"/>
            <w:r w:rsidRPr="00A30AC1">
              <w:rPr>
                <w:rStyle w:val="a9"/>
                <w:rFonts w:eastAsia="仿宋_GB2312"/>
                <w:b/>
                <w:i w:val="0"/>
                <w:color w:val="000000" w:themeColor="text1"/>
              </w:rPr>
              <w:t>规定，现场查看生产过程中的检验状态标识，是否符合文件规定。</w:t>
            </w: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iCs/>
                <w:color w:val="000000"/>
                <w:szCs w:val="21"/>
              </w:rPr>
            </w:pPr>
            <w:r w:rsidRPr="00A30AC1">
              <w:rPr>
                <w:rFonts w:eastAsia="仿宋_GB2312"/>
                <w:color w:val="000000"/>
                <w:szCs w:val="21"/>
              </w:rPr>
              <w:t>*</w:t>
            </w:r>
            <w:r w:rsidRPr="00A30AC1">
              <w:rPr>
                <w:rFonts w:eastAsia="仿宋_GB2312"/>
                <w:iCs/>
                <w:color w:val="000000"/>
                <w:szCs w:val="21"/>
              </w:rPr>
              <w:t>7.</w:t>
            </w:r>
            <w:r w:rsidRPr="00A30AC1">
              <w:rPr>
                <w:rFonts w:eastAsia="仿宋_GB2312"/>
                <w:color w:val="000000"/>
                <w:szCs w:val="21"/>
              </w:rPr>
              <w:t>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应当建立产品的可追溯性程序，规定产品追溯范围、程度、标识和必要的记录。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themeColor="text1"/>
                <w:kern w:val="0"/>
                <w:szCs w:val="21"/>
                <w:lang w:bidi="bn-IN"/>
              </w:rPr>
              <w:t>*</w:t>
            </w:r>
            <w:r w:rsidRPr="00A30AC1">
              <w:rPr>
                <w:rFonts w:eastAsia="仿宋_GB2312"/>
                <w:color w:val="000000" w:themeColor="text1"/>
                <w:kern w:val="0"/>
                <w:szCs w:val="21"/>
                <w:lang w:bidi="bn-IN"/>
              </w:rPr>
              <w:t>7.10.1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kern w:val="0"/>
                <w:szCs w:val="21"/>
                <w:lang w:bidi="bn-IN"/>
              </w:rPr>
              <w:t>产品的说明书、标签应当符合相关法律法规及标准要求。</w:t>
            </w:r>
          </w:p>
        </w:tc>
        <w:tc>
          <w:tcPr>
            <w:tcW w:w="895" w:type="pct"/>
          </w:tcPr>
          <w:p w:rsidR="00A36F9A" w:rsidRPr="00A30AC1" w:rsidRDefault="00A36F9A" w:rsidP="00A915E3">
            <w:pPr>
              <w:jc w:val="left"/>
              <w:rPr>
                <w:rFonts w:eastAsia="仿宋_GB2312"/>
                <w:color w:val="000000" w:themeColor="text1"/>
                <w:kern w:val="0"/>
                <w:szCs w:val="21"/>
                <w:lang w:bidi="bn-IN"/>
              </w:rPr>
            </w:pPr>
          </w:p>
        </w:tc>
        <w:tc>
          <w:tcPr>
            <w:tcW w:w="895" w:type="pct"/>
          </w:tcPr>
          <w:p w:rsidR="00A36F9A" w:rsidRPr="00A30AC1" w:rsidRDefault="00A36F9A" w:rsidP="00A915E3">
            <w:pPr>
              <w:jc w:val="left"/>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themeColor="text1"/>
                <w:kern w:val="0"/>
                <w:szCs w:val="21"/>
                <w:lang w:bidi="bn-IN"/>
              </w:rPr>
              <w:t>7.11.1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Style w:val="a9"/>
                <w:rFonts w:eastAsia="仿宋_GB2312"/>
                <w:b/>
                <w:i w:val="0"/>
                <w:color w:val="000000" w:themeColor="text1"/>
              </w:rPr>
            </w:pPr>
            <w:r w:rsidRPr="00A30AC1">
              <w:rPr>
                <w:rFonts w:eastAsia="仿宋_GB2312"/>
                <w:color w:val="000000" w:themeColor="text1"/>
                <w:kern w:val="0"/>
                <w:szCs w:val="21"/>
                <w:lang w:bidi="bn-IN"/>
              </w:rPr>
              <w:t>应当建立产品防护程序，规定产品及其组成部分的防护要求，包括污染防护、静电防护、粉尘防护、腐蚀防护、运输防护等要求。防护应当包括标识、搬运、包装、贮存和保护等。</w:t>
            </w:r>
          </w:p>
          <w:p w:rsidR="00A36F9A" w:rsidRPr="00A30AC1" w:rsidRDefault="00A36F9A" w:rsidP="00A915E3">
            <w:pPr>
              <w:jc w:val="left"/>
              <w:rPr>
                <w:rFonts w:eastAsia="仿宋_GB2312"/>
                <w:b/>
                <w:bCs/>
                <w:iCs/>
                <w:color w:val="000000" w:themeColor="text1"/>
                <w:szCs w:val="21"/>
              </w:rPr>
            </w:pPr>
            <w:r w:rsidRPr="00A30AC1">
              <w:rPr>
                <w:rStyle w:val="a9"/>
                <w:rFonts w:eastAsia="仿宋_GB2312"/>
                <w:b/>
                <w:i w:val="0"/>
                <w:color w:val="000000" w:themeColor="text1"/>
              </w:rPr>
              <w:t>现场查看产品防护程序是否符合规范要求；现场查看并抽查相关记录，确认产品防护符合要求。</w:t>
            </w: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洁净室（区）内使用的压缩空气等工艺用气均应当经过净化处理。</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现场查看工艺用气的净化处理装置及管路设置</w:t>
            </w:r>
            <w:r w:rsidRPr="00A30AC1">
              <w:rPr>
                <w:rFonts w:eastAsia="仿宋_GB2312"/>
                <w:b/>
                <w:bCs/>
                <w:iCs/>
                <w:color w:val="000000" w:themeColor="text1"/>
                <w:szCs w:val="21"/>
              </w:rPr>
              <w:t>,</w:t>
            </w:r>
            <w:r w:rsidRPr="00A30AC1">
              <w:rPr>
                <w:rFonts w:eastAsia="仿宋_GB2312"/>
                <w:b/>
                <w:bCs/>
                <w:iCs/>
                <w:color w:val="000000" w:themeColor="text1"/>
                <w:szCs w:val="21"/>
              </w:rPr>
              <w:t>工艺用气是否经过净化处理。</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与产品使用表面直接接触的气体，其对产品的影响程度应当进行验证和控制，以适应所生产产品的要求。</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查看对与产品使用表面直接接触的气体对产品所造成的影响进行评价和验证的记录，是否根据评价和验证的结果规定了控制措施并实施。</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生产设备、容器具等应当符合洁净环境控制和工艺文件的要求。</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lastRenderedPageBreak/>
              <w:t>查看生产设备和容器具的相关文件，是否明确其净化要求，符合环境控制和工艺文件的要求。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应当按照物料的性状和储存要求进行分类存放管理，应当明确规定中间品的储存条件和期限。</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查看相关文件，是否对物料进行分类，明确分类存放的要求和中间品储存条件、期限。</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现场查看物料存放是否分类存放，满足其储存要求。</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现场查看中间品的储存条件和期限是否符合规定。</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物料应当在规定的使用期限内、按照先进先出的原则使用，无规定使用期限的，应当根据物料的稳定性数据确定储存期限。</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查看物料管理相关文件，是否明确先进先出的使用原则，是否对无规定使用期限的物料明确根据物料的稳定性数据确定储存期限。</w:t>
            </w:r>
          </w:p>
          <w:p w:rsidR="00A36F9A" w:rsidRPr="00A30AC1" w:rsidRDefault="00A36F9A" w:rsidP="00A915E3">
            <w:pPr>
              <w:jc w:val="left"/>
              <w:rPr>
                <w:rFonts w:eastAsia="仿宋_GB2312"/>
                <w:color w:val="000000" w:themeColor="text1"/>
                <w:szCs w:val="21"/>
              </w:rPr>
            </w:pPr>
            <w:r w:rsidRPr="00A30AC1">
              <w:rPr>
                <w:rFonts w:eastAsia="仿宋_GB2312"/>
                <w:b/>
                <w:color w:val="000000" w:themeColor="text1"/>
                <w:szCs w:val="21"/>
              </w:rPr>
              <w:t>查看物料领用记录，是否符合先进先出的要求。对无规定使用期限的物料，查看物料的稳定性数据。</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14.3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储存期内发现存储条件变化且可能影响产品质量时，应及时进行复验。</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查看物料储存环境记录，对不符合储存要求的，查看复验记录。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进入洁净室（区）的物品应当按程序进行净化处理。</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查看相关文件，是否明确物品进入洁净室（区）的相关程序。</w:t>
            </w:r>
          </w:p>
          <w:p w:rsidR="00A36F9A" w:rsidRPr="00A30AC1" w:rsidRDefault="00A36F9A" w:rsidP="003C67E0">
            <w:pPr>
              <w:jc w:val="left"/>
              <w:rPr>
                <w:rFonts w:eastAsia="仿宋_GB2312"/>
                <w:color w:val="000000" w:themeColor="text1"/>
                <w:szCs w:val="21"/>
              </w:rPr>
            </w:pPr>
            <w:r w:rsidRPr="00A30AC1">
              <w:rPr>
                <w:rFonts w:eastAsia="仿宋_GB2312"/>
                <w:b/>
                <w:color w:val="000000" w:themeColor="text1"/>
                <w:szCs w:val="21"/>
              </w:rPr>
              <w:t>现场查看进入洁净室（区）物品的净化程序是否符合规定要求。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在生产过程中，应当建立产品标识和生产状态标识控制程序。</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16.2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对现场各类物料和生产区域、设备、管路的状态进行识别和管理。</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应当对每批产品中关键物料进行物料平衡核查。如有显著差异，必须查明原因，在得出合理解释，确认无潜在质量事故后，方可按正常产品处理。</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18.1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应当制定批号管理制度，对主要物料、中间品和成品按规定进行批号管理，并保存和提供可追溯的记录。</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查看批号管理制度，是否明确主要物料、中间品和成品的批号编制方法。</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查看相关记录，是否可追溯到主要物料、中间品。</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18.2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同一试剂盒内各组分批号不同时应尽量将生产日期接近的组分进行组合，应当在每个组分的容器上均标明各自的批号和有效期。</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18.3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整个试剂盒的有效期应以最先到有效期的组分的效期为准。</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不同品种产品的生产应当做到有效隔离，以避免相互混淆和污染。</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19.2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有数条包装线同时进行包装时，应当采取隔离或其他有效防止混淆的措施。</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20.1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Cs/>
                <w:iCs/>
                <w:color w:val="000000" w:themeColor="text1"/>
                <w:szCs w:val="21"/>
              </w:rPr>
            </w:pPr>
            <w:r w:rsidRPr="00A30AC1">
              <w:rPr>
                <w:rFonts w:eastAsia="仿宋_GB2312"/>
                <w:bCs/>
                <w:iCs/>
                <w:color w:val="000000" w:themeColor="text1"/>
                <w:szCs w:val="21"/>
              </w:rPr>
              <w:t>应当制定洁净室（区）的卫生管理文件。按照规定对洁净室（区）进行清洁处理和消毒，并作好记录。</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查看洁净室（区）工艺卫生管理文件和记录，工艺卫生管理文件是否包含下列内容：</w:t>
            </w:r>
            <w:r w:rsidRPr="00A30AC1">
              <w:rPr>
                <w:rFonts w:eastAsia="仿宋_GB2312"/>
                <w:b/>
                <w:bCs/>
                <w:iCs/>
                <w:color w:val="000000" w:themeColor="text1"/>
                <w:szCs w:val="21"/>
              </w:rPr>
              <w:t>1.</w:t>
            </w:r>
            <w:r w:rsidRPr="00A30AC1">
              <w:rPr>
                <w:rFonts w:eastAsia="仿宋_GB2312"/>
                <w:b/>
                <w:bCs/>
                <w:iCs/>
                <w:color w:val="000000" w:themeColor="text1"/>
                <w:szCs w:val="21"/>
              </w:rPr>
              <w:t>设备清洁规定；</w:t>
            </w:r>
            <w:r w:rsidRPr="00A30AC1">
              <w:rPr>
                <w:rFonts w:eastAsia="仿宋_GB2312"/>
                <w:b/>
                <w:bCs/>
                <w:iCs/>
                <w:color w:val="000000" w:themeColor="text1"/>
                <w:szCs w:val="21"/>
              </w:rPr>
              <w:t>2.</w:t>
            </w:r>
            <w:r w:rsidRPr="00A30AC1">
              <w:rPr>
                <w:rFonts w:eastAsia="仿宋_GB2312"/>
                <w:b/>
                <w:bCs/>
                <w:iCs/>
                <w:color w:val="000000" w:themeColor="text1"/>
                <w:szCs w:val="21"/>
              </w:rPr>
              <w:t>工位器具（容器具、管路、储罐等）清洁规定；</w:t>
            </w:r>
            <w:r w:rsidRPr="00A30AC1">
              <w:rPr>
                <w:rFonts w:eastAsia="仿宋_GB2312"/>
                <w:b/>
                <w:bCs/>
                <w:iCs/>
                <w:color w:val="000000" w:themeColor="text1"/>
                <w:szCs w:val="21"/>
              </w:rPr>
              <w:t>3.</w:t>
            </w:r>
            <w:r w:rsidRPr="00A30AC1">
              <w:rPr>
                <w:rFonts w:eastAsia="仿宋_GB2312"/>
                <w:b/>
                <w:bCs/>
                <w:iCs/>
                <w:color w:val="000000" w:themeColor="text1"/>
                <w:szCs w:val="21"/>
              </w:rPr>
              <w:t>物料清洁规定；</w:t>
            </w:r>
            <w:r w:rsidRPr="00A30AC1">
              <w:rPr>
                <w:rFonts w:eastAsia="仿宋_GB2312"/>
                <w:b/>
                <w:bCs/>
                <w:iCs/>
                <w:color w:val="000000" w:themeColor="text1"/>
                <w:szCs w:val="21"/>
              </w:rPr>
              <w:t>4.</w:t>
            </w:r>
            <w:r w:rsidRPr="00A30AC1">
              <w:rPr>
                <w:rFonts w:eastAsia="仿宋_GB2312"/>
                <w:b/>
                <w:bCs/>
                <w:iCs/>
                <w:color w:val="000000" w:themeColor="text1"/>
                <w:szCs w:val="21"/>
              </w:rPr>
              <w:t>操作台、场地、墙壁、顶棚清洁规定；</w:t>
            </w:r>
            <w:r w:rsidRPr="00A30AC1">
              <w:rPr>
                <w:rFonts w:eastAsia="仿宋_GB2312"/>
                <w:b/>
                <w:bCs/>
                <w:iCs/>
                <w:color w:val="000000" w:themeColor="text1"/>
                <w:szCs w:val="21"/>
              </w:rPr>
              <w:t>5.</w:t>
            </w:r>
            <w:r w:rsidRPr="00A30AC1">
              <w:rPr>
                <w:rFonts w:eastAsia="仿宋_GB2312"/>
                <w:b/>
                <w:bCs/>
                <w:iCs/>
                <w:color w:val="000000" w:themeColor="text1"/>
                <w:szCs w:val="21"/>
              </w:rPr>
              <w:t>清洁工具的清洁及存放规定；</w:t>
            </w:r>
            <w:r w:rsidRPr="00A30AC1">
              <w:rPr>
                <w:rFonts w:eastAsia="仿宋_GB2312"/>
                <w:b/>
                <w:bCs/>
                <w:iCs/>
                <w:color w:val="000000" w:themeColor="text1"/>
                <w:szCs w:val="21"/>
              </w:rPr>
              <w:t>6.</w:t>
            </w:r>
            <w:r w:rsidRPr="00A30AC1">
              <w:rPr>
                <w:rFonts w:eastAsia="仿宋_GB2312"/>
                <w:b/>
                <w:bCs/>
                <w:iCs/>
                <w:color w:val="000000" w:themeColor="text1"/>
                <w:szCs w:val="21"/>
              </w:rPr>
              <w:t>洁净室（区）空气消毒规定；</w:t>
            </w:r>
            <w:r w:rsidRPr="00A30AC1">
              <w:rPr>
                <w:rFonts w:eastAsia="仿宋_GB2312"/>
                <w:b/>
                <w:bCs/>
                <w:iCs/>
                <w:color w:val="000000" w:themeColor="text1"/>
                <w:szCs w:val="21"/>
              </w:rPr>
              <w:t>7.</w:t>
            </w:r>
            <w:r w:rsidRPr="00A30AC1">
              <w:rPr>
                <w:rFonts w:eastAsia="仿宋_GB2312"/>
                <w:b/>
                <w:bCs/>
                <w:iCs/>
                <w:color w:val="000000" w:themeColor="text1"/>
                <w:szCs w:val="21"/>
              </w:rPr>
              <w:t>消毒剂选择、使用的管理规定。</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lastRenderedPageBreak/>
              <w:t>现场查看洁净室（区）内的清洁卫生工具，是否使用无脱落物、易清洗、易消毒，是否按用途分类使用，不同洁净室（区）的清洁工具不得跨区使用。</w:t>
            </w:r>
          </w:p>
        </w:tc>
        <w:tc>
          <w:tcPr>
            <w:tcW w:w="895" w:type="pct"/>
          </w:tcPr>
          <w:p w:rsidR="00A36F9A" w:rsidRPr="00A30AC1" w:rsidRDefault="00A36F9A" w:rsidP="00A915E3">
            <w:pPr>
              <w:jc w:val="left"/>
              <w:rPr>
                <w:rFonts w:eastAsia="仿宋_GB2312"/>
                <w:bCs/>
                <w:iCs/>
                <w:color w:val="000000" w:themeColor="text1"/>
                <w:szCs w:val="21"/>
              </w:rPr>
            </w:pPr>
          </w:p>
        </w:tc>
        <w:tc>
          <w:tcPr>
            <w:tcW w:w="895" w:type="pct"/>
          </w:tcPr>
          <w:p w:rsidR="00A36F9A" w:rsidRPr="00A30AC1" w:rsidRDefault="00A36F9A" w:rsidP="00A915E3">
            <w:pPr>
              <w:jc w:val="left"/>
              <w:rPr>
                <w:rFonts w:eastAsia="仿宋_GB2312"/>
                <w:bCs/>
                <w:iCs/>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20.2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所用的消毒剂或消毒方法不得对设备、容器具、物料和产品造成污染。</w:t>
            </w:r>
          </w:p>
          <w:p w:rsidR="00A36F9A" w:rsidRPr="00A30AC1" w:rsidRDefault="00A36F9A" w:rsidP="00A915E3">
            <w:pPr>
              <w:jc w:val="left"/>
              <w:rPr>
                <w:rFonts w:eastAsia="仿宋_GB2312"/>
                <w:b/>
                <w:iCs/>
                <w:color w:val="000000" w:themeColor="text1"/>
                <w:szCs w:val="21"/>
              </w:rPr>
            </w:pPr>
            <w:r w:rsidRPr="00A30AC1">
              <w:rPr>
                <w:rFonts w:eastAsia="仿宋_GB2312"/>
                <w:b/>
                <w:iCs/>
                <w:color w:val="000000" w:themeColor="text1"/>
                <w:szCs w:val="21"/>
              </w:rPr>
              <w:t>查看相关文件，是否对消毒剂或消毒方法</w:t>
            </w:r>
            <w:proofErr w:type="gramStart"/>
            <w:r w:rsidRPr="00A30AC1">
              <w:rPr>
                <w:rFonts w:eastAsia="仿宋_GB2312"/>
                <w:b/>
                <w:iCs/>
                <w:color w:val="000000" w:themeColor="text1"/>
                <w:szCs w:val="21"/>
              </w:rPr>
              <w:t>作出</w:t>
            </w:r>
            <w:proofErr w:type="gramEnd"/>
            <w:r w:rsidRPr="00A30AC1">
              <w:rPr>
                <w:rFonts w:eastAsia="仿宋_GB2312"/>
                <w:b/>
                <w:iCs/>
                <w:color w:val="000000" w:themeColor="text1"/>
                <w:szCs w:val="21"/>
              </w:rPr>
              <w:t>规定</w:t>
            </w:r>
            <w:r w:rsidRPr="00A30AC1">
              <w:rPr>
                <w:rFonts w:eastAsia="仿宋_GB2312"/>
                <w:b/>
                <w:iCs/>
                <w:color w:val="000000" w:themeColor="text1"/>
                <w:szCs w:val="21"/>
              </w:rPr>
              <w:t>,</w:t>
            </w:r>
            <w:r w:rsidRPr="00A30AC1">
              <w:rPr>
                <w:rFonts w:eastAsia="仿宋_GB2312"/>
                <w:b/>
                <w:iCs/>
                <w:color w:val="000000" w:themeColor="text1"/>
                <w:szCs w:val="21"/>
              </w:rPr>
              <w:t>应包括消毒剂品种、使用时间、频次、更换周期等内容，应保留相关的记录。</w:t>
            </w:r>
          </w:p>
          <w:p w:rsidR="00A36F9A" w:rsidRPr="00A30AC1" w:rsidRDefault="00A36F9A" w:rsidP="00A915E3">
            <w:pPr>
              <w:jc w:val="left"/>
              <w:rPr>
                <w:rFonts w:eastAsia="仿宋_GB2312"/>
                <w:b/>
                <w:iCs/>
                <w:color w:val="000000" w:themeColor="text1"/>
                <w:szCs w:val="21"/>
              </w:rPr>
            </w:pPr>
            <w:r w:rsidRPr="00A30AC1">
              <w:rPr>
                <w:rFonts w:eastAsia="仿宋_GB2312"/>
                <w:b/>
                <w:iCs/>
                <w:color w:val="000000" w:themeColor="text1"/>
                <w:szCs w:val="21"/>
              </w:rPr>
              <w:t>应当对所选择的消毒方法、选用的消毒剂进行效果评价或验证；所用的消毒剂或消毒方法不应当对设备、容器具、物料和产品造成污染。</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20.3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消毒剂品种应当定期更换，防止产生耐药菌株。</w:t>
            </w:r>
          </w:p>
          <w:p w:rsidR="00A36F9A" w:rsidRPr="00A30AC1" w:rsidRDefault="00A36F9A" w:rsidP="00A915E3">
            <w:pPr>
              <w:jc w:val="left"/>
              <w:rPr>
                <w:rFonts w:eastAsia="仿宋_GB2312"/>
                <w:color w:val="000000" w:themeColor="text1"/>
                <w:szCs w:val="21"/>
              </w:rPr>
            </w:pPr>
            <w:r w:rsidRPr="00A30AC1">
              <w:rPr>
                <w:rFonts w:eastAsia="仿宋_GB2312"/>
                <w:b/>
                <w:iCs/>
                <w:color w:val="000000" w:themeColor="text1"/>
                <w:szCs w:val="21"/>
              </w:rPr>
              <w:t>现场查看所使用的消毒剂是否符合文件规定，是否按期进行更换。</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生产设备所用的润滑剂、清洗剂均不得对产品造成污染。</w:t>
            </w:r>
          </w:p>
          <w:p w:rsidR="00A36F9A" w:rsidRPr="00A30AC1" w:rsidRDefault="00A36F9A" w:rsidP="00A915E3">
            <w:pPr>
              <w:jc w:val="left"/>
              <w:rPr>
                <w:rFonts w:eastAsia="仿宋_GB2312"/>
                <w:b/>
                <w:iCs/>
                <w:color w:val="000000" w:themeColor="text1"/>
                <w:szCs w:val="21"/>
              </w:rPr>
            </w:pPr>
            <w:r w:rsidRPr="00A30AC1">
              <w:rPr>
                <w:rFonts w:eastAsia="仿宋_GB2312"/>
                <w:b/>
                <w:iCs/>
                <w:color w:val="000000" w:themeColor="text1"/>
                <w:szCs w:val="21"/>
              </w:rPr>
              <w:t>查看验证报告，所使用的润滑剂、清洗剂等不会对产品造成污染，或有相应措施消除污染的影响。</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应当建立清场的管理规定。</w:t>
            </w:r>
          </w:p>
          <w:p w:rsidR="00A36F9A" w:rsidRPr="00A30AC1" w:rsidRDefault="00A36F9A" w:rsidP="00A915E3">
            <w:pPr>
              <w:jc w:val="left"/>
              <w:rPr>
                <w:rFonts w:eastAsia="仿宋_GB2312"/>
                <w:b/>
                <w:color w:val="000000" w:themeColor="text1"/>
                <w:szCs w:val="21"/>
              </w:rPr>
            </w:pPr>
            <w:r w:rsidRPr="00A30AC1">
              <w:rPr>
                <w:rFonts w:eastAsia="仿宋_GB2312"/>
                <w:b/>
                <w:color w:val="000000" w:themeColor="text1"/>
                <w:szCs w:val="21"/>
              </w:rPr>
              <w:t>是否根据生产工艺制定清场的管理规定及记录。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前一道工艺结束后或前一种产品生产结束后必须进行清场，确认合格后才可以入场进行其他生产，并保存清场记录。</w:t>
            </w:r>
          </w:p>
          <w:p w:rsidR="00A36F9A" w:rsidRPr="00A30AC1" w:rsidRDefault="00A36F9A" w:rsidP="00A915E3">
            <w:pPr>
              <w:jc w:val="left"/>
              <w:rPr>
                <w:rFonts w:eastAsia="仿宋_GB2312"/>
                <w:b/>
                <w:color w:val="000000" w:themeColor="text1"/>
                <w:szCs w:val="21"/>
              </w:rPr>
            </w:pPr>
            <w:r w:rsidRPr="00A30AC1">
              <w:rPr>
                <w:rFonts w:eastAsia="仿宋_GB2312"/>
                <w:b/>
                <w:iCs/>
                <w:color w:val="000000" w:themeColor="text1"/>
                <w:szCs w:val="21"/>
              </w:rPr>
              <w:t>现场查看上次生产遗留物的处理是否符合规定，查看清场记录。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22.3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相关的配制和分装器具必须专用，使用后进行清洗、干燥等洁净处理。</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应当建立可追溯性程序并形成文件，应当规定可追溯性的范围、程度、标识和记</w:t>
            </w:r>
            <w:r w:rsidRPr="00A30AC1">
              <w:rPr>
                <w:rFonts w:eastAsia="仿宋_GB2312"/>
                <w:color w:val="000000" w:themeColor="text1"/>
                <w:szCs w:val="21"/>
              </w:rPr>
              <w:lastRenderedPageBreak/>
              <w:t>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23.2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记录应当包括生产过程所用的原材料、生产过程、生产设备、操作人员和生产环境等内容。</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生产一定周期后，应当对关键项目进行再验证。</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查看验证相关文件，是否明确关键项目再验证的要求，查看相关记录。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当影响产品质量的主要因素，如工艺、质量控制方法、主要原辅料、主要生产设备等需要开展重新验证的条件发生改变时，应当进行相关内容的重新验证。</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查看验证相关文件，是否明确上述因素发生改变时再验证的要求，查看相关记录。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24.3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企业应当根据不同产品特性提出验证的时间。</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生产车间停产超过十二个月，重新组织生产前应当对生产环境及设施设备、主要原辅材料、关键工序、检验设备及质量控制方法等重新进行验证。</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查看相关文件和记录，是否符合要求。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25.2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不足十二个月时，如有必要，企业也应当重新对生产环境和设施设备进行验证。</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应当对生产用需要灭活的血清或血浆建立灭活处理的操作规程。</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查看灭活处理的操作规程，是否明确生产用需要灭活的血清或血浆的种类，灭活的方法，操作过程中的防护措施、灭活前后物料的隔离和标识要求。</w:t>
            </w:r>
          </w:p>
          <w:p w:rsidR="00A36F9A" w:rsidRPr="00A30AC1" w:rsidRDefault="00A36F9A" w:rsidP="00A915E3">
            <w:pPr>
              <w:jc w:val="left"/>
              <w:rPr>
                <w:rFonts w:eastAsia="仿宋_GB2312"/>
                <w:b/>
                <w:color w:val="000000" w:themeColor="text1"/>
                <w:szCs w:val="21"/>
              </w:rPr>
            </w:pPr>
            <w:r w:rsidRPr="00A30AC1">
              <w:rPr>
                <w:rFonts w:eastAsia="仿宋_GB2312"/>
                <w:b/>
                <w:bCs/>
                <w:iCs/>
                <w:color w:val="000000" w:themeColor="text1"/>
                <w:szCs w:val="21"/>
              </w:rPr>
              <w:t>查看灭活记录。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26.2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按照操作规程的要求，对生产用灭活前后的血清或血浆状态进行明显的区分和标</w:t>
            </w:r>
            <w:r w:rsidRPr="00A30AC1">
              <w:rPr>
                <w:rFonts w:eastAsia="仿宋_GB2312"/>
                <w:color w:val="000000" w:themeColor="text1"/>
                <w:szCs w:val="21"/>
              </w:rPr>
              <w:lastRenderedPageBreak/>
              <w:t>识。</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现场查看是否对灭活前后的血清或血浆进行区分和标识，标识应有血清或血浆的名称、批号、是否灭活、灭活日期等。</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生产中的废液、废物等应当进行无害化处理，并符合相关的环保要求。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质量控制</w:t>
            </w: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应当建立质量控制程序，规定产品检验部门、人员、操作等要求。</w:t>
            </w:r>
          </w:p>
          <w:p w:rsidR="00A36F9A" w:rsidRPr="00A30AC1" w:rsidRDefault="00A36F9A" w:rsidP="00A915E3">
            <w:pPr>
              <w:jc w:val="left"/>
              <w:rPr>
                <w:rFonts w:eastAsia="仿宋_GB2312"/>
                <w:b/>
                <w:color w:val="000000" w:themeColor="text1"/>
                <w:szCs w:val="21"/>
              </w:rPr>
            </w:pPr>
            <w:r w:rsidRPr="00A30AC1">
              <w:rPr>
                <w:rFonts w:eastAsia="仿宋_GB2312"/>
                <w:b/>
                <w:iCs/>
                <w:color w:val="000000" w:themeColor="text1"/>
                <w:szCs w:val="21"/>
              </w:rPr>
              <w:t>查看质量控制程序，是否对产品的检验部门职责、人员资质、检验操作规程等</w:t>
            </w:r>
            <w:proofErr w:type="gramStart"/>
            <w:r w:rsidRPr="00A30AC1">
              <w:rPr>
                <w:rFonts w:eastAsia="仿宋_GB2312"/>
                <w:b/>
                <w:iCs/>
                <w:color w:val="000000" w:themeColor="text1"/>
                <w:szCs w:val="21"/>
              </w:rPr>
              <w:t>作出</w:t>
            </w:r>
            <w:proofErr w:type="gramEnd"/>
            <w:r w:rsidRPr="00A30AC1">
              <w:rPr>
                <w:rFonts w:eastAsia="仿宋_GB2312"/>
                <w:b/>
                <w:iCs/>
                <w:color w:val="000000" w:themeColor="text1"/>
                <w:szCs w:val="21"/>
              </w:rPr>
              <w:t>规定。</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b/>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1.2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应当规定检验仪器和设备的使用、校准等要求，以及产品放行的程序。</w:t>
            </w:r>
          </w:p>
          <w:p w:rsidR="00A36F9A" w:rsidRPr="00A30AC1" w:rsidRDefault="00A36F9A" w:rsidP="00A915E3">
            <w:pPr>
              <w:jc w:val="left"/>
              <w:rPr>
                <w:rFonts w:eastAsia="仿宋_GB2312"/>
                <w:b/>
                <w:iCs/>
                <w:color w:val="000000" w:themeColor="text1"/>
                <w:szCs w:val="21"/>
              </w:rPr>
            </w:pPr>
            <w:r w:rsidRPr="00A30AC1">
              <w:rPr>
                <w:rFonts w:eastAsia="仿宋_GB2312"/>
                <w:b/>
                <w:iCs/>
                <w:color w:val="000000" w:themeColor="text1"/>
                <w:szCs w:val="21"/>
              </w:rPr>
              <w:t>查看质量控制程序，是否对检验仪器、设备的使用和校准</w:t>
            </w:r>
            <w:proofErr w:type="gramStart"/>
            <w:r w:rsidRPr="00A30AC1">
              <w:rPr>
                <w:rFonts w:eastAsia="仿宋_GB2312"/>
                <w:b/>
                <w:iCs/>
                <w:color w:val="000000" w:themeColor="text1"/>
                <w:szCs w:val="21"/>
              </w:rPr>
              <w:t>作出</w:t>
            </w:r>
            <w:proofErr w:type="gramEnd"/>
            <w:r w:rsidRPr="00A30AC1">
              <w:rPr>
                <w:rFonts w:eastAsia="仿宋_GB2312"/>
                <w:b/>
                <w:iCs/>
                <w:color w:val="000000" w:themeColor="text1"/>
                <w:szCs w:val="21"/>
              </w:rPr>
              <w:t>规定。</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Cs/>
                <w:color w:val="000000" w:themeColor="text1"/>
                <w:szCs w:val="21"/>
              </w:rPr>
            </w:pPr>
            <w:r w:rsidRPr="00A30AC1">
              <w:rPr>
                <w:rFonts w:eastAsia="仿宋_GB2312"/>
                <w:bCs/>
                <w:color w:val="000000" w:themeColor="text1"/>
                <w:szCs w:val="21"/>
              </w:rPr>
              <w:t>应当定期对检验仪器和设备进行校准或检定，并予以标识。</w:t>
            </w:r>
          </w:p>
          <w:p w:rsidR="00A36F9A" w:rsidRPr="00A30AC1" w:rsidRDefault="00A36F9A" w:rsidP="00A915E3">
            <w:pPr>
              <w:jc w:val="left"/>
              <w:rPr>
                <w:rFonts w:eastAsia="仿宋_GB2312"/>
                <w:b/>
                <w:iCs/>
                <w:color w:val="000000" w:themeColor="text1"/>
                <w:szCs w:val="21"/>
              </w:rPr>
            </w:pPr>
            <w:r w:rsidRPr="00A30AC1">
              <w:rPr>
                <w:rFonts w:eastAsia="仿宋_GB2312"/>
                <w:b/>
                <w:iCs/>
                <w:color w:val="000000" w:themeColor="text1"/>
                <w:szCs w:val="21"/>
              </w:rPr>
              <w:t>查看检验仪器和设备是否按规定实施了校准或检定，是否进行了标识。</w:t>
            </w:r>
          </w:p>
        </w:tc>
        <w:tc>
          <w:tcPr>
            <w:tcW w:w="895" w:type="pct"/>
          </w:tcPr>
          <w:p w:rsidR="00A36F9A" w:rsidRPr="00A30AC1" w:rsidRDefault="00A36F9A" w:rsidP="00A915E3">
            <w:pPr>
              <w:jc w:val="left"/>
              <w:rPr>
                <w:rFonts w:eastAsia="仿宋_GB2312"/>
                <w:bCs/>
                <w:color w:val="000000" w:themeColor="text1"/>
                <w:szCs w:val="21"/>
              </w:rPr>
            </w:pPr>
          </w:p>
        </w:tc>
        <w:tc>
          <w:tcPr>
            <w:tcW w:w="895" w:type="pct"/>
          </w:tcPr>
          <w:p w:rsidR="00A36F9A" w:rsidRPr="00A30AC1" w:rsidRDefault="00A36F9A" w:rsidP="00A915E3">
            <w:pPr>
              <w:jc w:val="left"/>
              <w:rPr>
                <w:rFonts w:eastAsia="仿宋_GB2312"/>
                <w:bCs/>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bCs/>
                <w:color w:val="000000" w:themeColor="text1"/>
                <w:szCs w:val="21"/>
              </w:rPr>
              <w:t>应当规定检验仪器和设备在搬运、维护、贮存期间的防护要求，防止检验结果失准。</w:t>
            </w:r>
          </w:p>
        </w:tc>
        <w:tc>
          <w:tcPr>
            <w:tcW w:w="895" w:type="pct"/>
          </w:tcPr>
          <w:p w:rsidR="00A36F9A" w:rsidRPr="00A30AC1" w:rsidRDefault="00A36F9A" w:rsidP="00A915E3">
            <w:pPr>
              <w:jc w:val="left"/>
              <w:rPr>
                <w:rFonts w:eastAsia="仿宋_GB2312"/>
                <w:bCs/>
                <w:color w:val="000000" w:themeColor="text1"/>
                <w:szCs w:val="21"/>
              </w:rPr>
            </w:pPr>
          </w:p>
        </w:tc>
        <w:tc>
          <w:tcPr>
            <w:tcW w:w="895" w:type="pct"/>
          </w:tcPr>
          <w:p w:rsidR="00A36F9A" w:rsidRPr="00A30AC1" w:rsidRDefault="00A36F9A" w:rsidP="00A915E3">
            <w:pPr>
              <w:jc w:val="left"/>
              <w:rPr>
                <w:rFonts w:eastAsia="仿宋_GB2312"/>
                <w:bCs/>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2.3</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bCs/>
                <w:color w:val="000000" w:themeColor="text1"/>
                <w:szCs w:val="21"/>
              </w:rPr>
            </w:pPr>
            <w:r w:rsidRPr="00A30AC1">
              <w:rPr>
                <w:rFonts w:eastAsia="仿宋_GB2312"/>
                <w:bCs/>
                <w:color w:val="000000" w:themeColor="text1"/>
                <w:szCs w:val="21"/>
              </w:rPr>
              <w:t>当发现检验仪器和设备不符合要求时，应当对以往检验结果进行评价，并保存验证记录。</w:t>
            </w:r>
          </w:p>
          <w:p w:rsidR="00A36F9A" w:rsidRPr="00A30AC1" w:rsidRDefault="00A36F9A" w:rsidP="00A915E3">
            <w:pPr>
              <w:jc w:val="left"/>
              <w:rPr>
                <w:rFonts w:eastAsia="仿宋_GB2312"/>
                <w:b/>
                <w:iCs/>
                <w:color w:val="000000" w:themeColor="text1"/>
                <w:szCs w:val="21"/>
              </w:rPr>
            </w:pPr>
            <w:r w:rsidRPr="00A30AC1">
              <w:rPr>
                <w:rFonts w:eastAsia="仿宋_GB2312"/>
                <w:b/>
                <w:bCs/>
                <w:iCs/>
                <w:color w:val="000000" w:themeColor="text1"/>
                <w:szCs w:val="21"/>
              </w:rPr>
              <w:t>查看设备使用、维护记录，当检验仪器设备不符合要求的情况，是否对以往检测的结果进行了评价，并保存相关记录</w:t>
            </w:r>
            <w:r w:rsidRPr="00A30AC1">
              <w:rPr>
                <w:rFonts w:eastAsia="仿宋_GB2312"/>
                <w:b/>
                <w:iCs/>
                <w:color w:val="000000" w:themeColor="text1"/>
                <w:szCs w:val="21"/>
              </w:rPr>
              <w:t>。</w:t>
            </w:r>
          </w:p>
        </w:tc>
        <w:tc>
          <w:tcPr>
            <w:tcW w:w="895" w:type="pct"/>
          </w:tcPr>
          <w:p w:rsidR="00A36F9A" w:rsidRPr="00A30AC1" w:rsidRDefault="00A36F9A" w:rsidP="00A915E3">
            <w:pPr>
              <w:jc w:val="left"/>
              <w:rPr>
                <w:rFonts w:eastAsia="仿宋_GB2312"/>
                <w:bCs/>
                <w:color w:val="000000" w:themeColor="text1"/>
                <w:szCs w:val="21"/>
              </w:rPr>
            </w:pPr>
          </w:p>
        </w:tc>
        <w:tc>
          <w:tcPr>
            <w:tcW w:w="895" w:type="pct"/>
          </w:tcPr>
          <w:p w:rsidR="00A36F9A" w:rsidRPr="00A30AC1" w:rsidRDefault="00A36F9A" w:rsidP="00A915E3">
            <w:pPr>
              <w:jc w:val="left"/>
              <w:rPr>
                <w:rFonts w:eastAsia="仿宋_GB2312"/>
                <w:bCs/>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2.4</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对用于检验的计算机软件，应当进行确认。</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8.</w:t>
            </w:r>
            <w:r w:rsidRPr="00A30AC1">
              <w:rPr>
                <w:rFonts w:eastAsia="仿宋_GB2312"/>
                <w:color w:val="000000"/>
                <w:szCs w:val="21"/>
              </w:rPr>
              <w:t>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iCs/>
                <w:color w:val="000000" w:themeColor="text1"/>
                <w:szCs w:val="21"/>
              </w:rPr>
              <w:t>应当根据强制性标准以及经注册或者备案的产品技术要求制定产品的检验规程</w:t>
            </w:r>
            <w:r w:rsidRPr="00A30AC1">
              <w:rPr>
                <w:rFonts w:eastAsia="仿宋_GB2312"/>
                <w:color w:val="000000" w:themeColor="text1"/>
                <w:szCs w:val="21"/>
              </w:rPr>
              <w:t>，并出具相应的检验报告或证书</w:t>
            </w:r>
            <w:r w:rsidRPr="00A30AC1">
              <w:rPr>
                <w:rFonts w:eastAsia="仿宋_GB2312"/>
                <w:iCs/>
                <w:color w:val="000000" w:themeColor="text1"/>
                <w:szCs w:val="21"/>
              </w:rPr>
              <w:t>。</w:t>
            </w:r>
          </w:p>
          <w:p w:rsidR="00A36F9A" w:rsidRPr="00A30AC1" w:rsidRDefault="00A36F9A" w:rsidP="008A2BE6">
            <w:pPr>
              <w:jc w:val="left"/>
              <w:rPr>
                <w:rFonts w:eastAsia="仿宋_GB2312"/>
                <w:b/>
                <w:bCs/>
                <w:iCs/>
                <w:color w:val="000000" w:themeColor="text1"/>
                <w:szCs w:val="21"/>
              </w:rPr>
            </w:pPr>
            <w:r w:rsidRPr="00A30AC1">
              <w:rPr>
                <w:rFonts w:eastAsia="仿宋_GB2312"/>
                <w:b/>
                <w:bCs/>
                <w:iCs/>
                <w:color w:val="000000" w:themeColor="text1"/>
                <w:szCs w:val="21"/>
              </w:rPr>
              <w:t>查看产品检验规程是否涵盖强制性标准以及经注册或者备案的产品技术要求的性能指标；确认检验记录是否能够证实产品符合要求；查看是否根据检验规程及检验结果出具相应的检验报告或证书。</w:t>
            </w:r>
          </w:p>
        </w:tc>
        <w:tc>
          <w:tcPr>
            <w:tcW w:w="895" w:type="pct"/>
          </w:tcPr>
          <w:p w:rsidR="00A36F9A" w:rsidRPr="00A30AC1" w:rsidRDefault="00A36F9A" w:rsidP="00A915E3">
            <w:pPr>
              <w:jc w:val="left"/>
              <w:rPr>
                <w:rFonts w:eastAsia="仿宋_GB2312"/>
                <w:iCs/>
                <w:color w:val="000000" w:themeColor="text1"/>
                <w:szCs w:val="21"/>
              </w:rPr>
            </w:pPr>
          </w:p>
        </w:tc>
        <w:tc>
          <w:tcPr>
            <w:tcW w:w="895" w:type="pct"/>
          </w:tcPr>
          <w:p w:rsidR="00A36F9A" w:rsidRPr="00A30AC1" w:rsidRDefault="00A36F9A" w:rsidP="00A915E3">
            <w:pPr>
              <w:jc w:val="left"/>
              <w:rPr>
                <w:rFonts w:eastAsia="仿宋_GB2312"/>
                <w:iCs/>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3.2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8.</w:t>
            </w:r>
            <w:r w:rsidRPr="00A30AC1">
              <w:rPr>
                <w:rFonts w:eastAsia="仿宋_GB2312"/>
                <w:color w:val="000000"/>
                <w:szCs w:val="21"/>
              </w:rPr>
              <w:t>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每批（台）产品均应当有批检验记录，并满足可追溯要求。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检验记录应当包括进货检验、过程检验和成品检验的检验记录、检验报告或证书等。</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714"/>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8.</w:t>
            </w:r>
            <w:r w:rsidRPr="00A30AC1">
              <w:rPr>
                <w:rFonts w:eastAsia="仿宋_GB2312"/>
                <w:color w:val="000000"/>
                <w:szCs w:val="21"/>
              </w:rPr>
              <w:t>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应当规定产品放行程序、条件和放行批准要求。</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查看产品放行程序，是否明确了放行的条件和放行批准的要求。应当规定有权放行产品人员及其职责权限，并应当保持批准的记录。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725"/>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5.2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放行的产品应当附有合格证明。</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应当根据产品和工艺特点制定留样管理规定，按规定进行留样，并保持留样观察记录。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1386"/>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应当建立校准品、参考品量值溯源程序。对每批生产的校准品、参考品进行赋值。</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查看校准品、参考品量值溯源程序（参见</w:t>
            </w:r>
            <w:r w:rsidRPr="00A30AC1">
              <w:rPr>
                <w:rFonts w:eastAsia="仿宋_GB2312"/>
                <w:b/>
                <w:bCs/>
                <w:iCs/>
                <w:color w:val="000000" w:themeColor="text1"/>
                <w:szCs w:val="21"/>
              </w:rPr>
              <w:t>ISO17511</w:t>
            </w:r>
            <w:r w:rsidRPr="00A30AC1">
              <w:rPr>
                <w:rFonts w:eastAsia="仿宋_GB2312"/>
                <w:b/>
                <w:bCs/>
                <w:iCs/>
                <w:color w:val="000000" w:themeColor="text1"/>
                <w:szCs w:val="21"/>
              </w:rPr>
              <w:t>）和校准品、参考品的赋值记录。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1436"/>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8.</w:t>
            </w:r>
            <w:r w:rsidRPr="00A30AC1">
              <w:rPr>
                <w:rFonts w:eastAsia="仿宋_GB2312"/>
                <w:color w:val="000000"/>
                <w:szCs w:val="21"/>
              </w:rPr>
              <w:t>8.1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生产和检验用的菌毒种应当标明来源，验收、储存、保管、使用、销毁应执行国家有关医学微生物菌种保管的规定和病原微生物实验室生物安全管理条例。应当建立生产用菌毒种的原始种子批、</w:t>
            </w:r>
            <w:proofErr w:type="gramStart"/>
            <w:r w:rsidRPr="00A30AC1">
              <w:rPr>
                <w:rFonts w:eastAsia="仿宋_GB2312"/>
                <w:color w:val="000000" w:themeColor="text1"/>
                <w:szCs w:val="21"/>
              </w:rPr>
              <w:t>主代种子</w:t>
            </w:r>
            <w:proofErr w:type="gramEnd"/>
            <w:r w:rsidRPr="00A30AC1">
              <w:rPr>
                <w:rFonts w:eastAsia="仿宋_GB2312"/>
                <w:color w:val="000000" w:themeColor="text1"/>
                <w:szCs w:val="21"/>
              </w:rPr>
              <w:t>批和工作种子批系统。</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1005"/>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8.</w:t>
            </w:r>
            <w:r w:rsidRPr="00A30AC1">
              <w:rPr>
                <w:rFonts w:eastAsia="仿宋_GB2312"/>
                <w:color w:val="000000"/>
                <w:szCs w:val="21"/>
              </w:rPr>
              <w:t>9.1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生产用细胞应当建立原始细胞库、</w:t>
            </w:r>
            <w:proofErr w:type="gramStart"/>
            <w:r w:rsidRPr="00A30AC1">
              <w:rPr>
                <w:rFonts w:eastAsia="仿宋_GB2312"/>
                <w:color w:val="000000" w:themeColor="text1"/>
                <w:szCs w:val="21"/>
              </w:rPr>
              <w:t>主代细胞库</w:t>
            </w:r>
            <w:proofErr w:type="gramEnd"/>
            <w:r w:rsidRPr="00A30AC1">
              <w:rPr>
                <w:rFonts w:eastAsia="仿宋_GB2312"/>
                <w:color w:val="000000" w:themeColor="text1"/>
                <w:szCs w:val="21"/>
              </w:rPr>
              <w:t>、工作细胞库。应当建立细胞库档案资料和细胞操作日志。</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73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w:t>
            </w:r>
            <w:r w:rsidRPr="00A30AC1">
              <w:rPr>
                <w:rFonts w:eastAsia="仿宋_GB2312"/>
                <w:iCs/>
                <w:color w:val="000000"/>
                <w:szCs w:val="21"/>
              </w:rPr>
              <w:t>8.</w:t>
            </w:r>
            <w:r w:rsidRPr="00A30AC1">
              <w:rPr>
                <w:rFonts w:eastAsia="仿宋_GB2312"/>
                <w:color w:val="000000"/>
                <w:szCs w:val="21"/>
              </w:rPr>
              <w:t>9.2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自行制备抗原或抗体，应当对所用原料的来源和性质有详细的记录并可追溯。</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891"/>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10.1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应当对检验过程中使用的标准品、校准品、质</w:t>
            </w:r>
            <w:proofErr w:type="gramStart"/>
            <w:r w:rsidRPr="00A30AC1">
              <w:rPr>
                <w:rFonts w:eastAsia="仿宋_GB2312"/>
                <w:color w:val="000000" w:themeColor="text1"/>
                <w:szCs w:val="21"/>
              </w:rPr>
              <w:t>控品建立</w:t>
            </w:r>
            <w:proofErr w:type="gramEnd"/>
            <w:r w:rsidRPr="00A30AC1">
              <w:rPr>
                <w:rFonts w:eastAsia="仿宋_GB2312"/>
                <w:color w:val="000000" w:themeColor="text1"/>
                <w:szCs w:val="21"/>
              </w:rPr>
              <w:t>台帐及使用记录。应当记录其来源、批号、效期、溯源途径、主要技术指标、保存状态等信息。</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70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10.2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按照规定进行标准品、校准品、</w:t>
            </w:r>
            <w:proofErr w:type="gramStart"/>
            <w:r w:rsidRPr="00A30AC1">
              <w:rPr>
                <w:rFonts w:eastAsia="仿宋_GB2312"/>
                <w:color w:val="000000" w:themeColor="text1"/>
                <w:szCs w:val="21"/>
              </w:rPr>
              <w:t>质控品复验</w:t>
            </w:r>
            <w:proofErr w:type="gramEnd"/>
            <w:r w:rsidRPr="00A30AC1">
              <w:rPr>
                <w:rFonts w:eastAsia="仿宋_GB2312"/>
                <w:color w:val="000000" w:themeColor="text1"/>
                <w:szCs w:val="21"/>
              </w:rPr>
              <w:t>并保存记录。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*8.11.1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留样应当在规定条件下储存。应当建立留样台帐，及时记录留样检验信息，留样检验报告应当注明留样批号、效期、检验日期、检验人、检验结果等。</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查看是否制定了留样管理制度，是否明确了留样的数量、规格、、储存条件、检验要求等。</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现场查看留样室（区）的环境是否满足留样产品的要求，是否配备所需的环境监测设备是否有记录。</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查看留样台账和留样检验报告，是否符合要求。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894"/>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7A6575">
            <w:pPr>
              <w:jc w:val="center"/>
              <w:rPr>
                <w:rFonts w:eastAsia="仿宋_GB2312"/>
                <w:color w:val="000000"/>
                <w:szCs w:val="21"/>
              </w:rPr>
            </w:pPr>
            <w:r w:rsidRPr="00A30AC1">
              <w:rPr>
                <w:rFonts w:eastAsia="仿宋_GB2312"/>
                <w:color w:val="000000"/>
                <w:szCs w:val="21"/>
              </w:rPr>
              <w:t>8.11.2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留样期满后应当对留样检验报告进行汇总、分析并归档。</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572"/>
          <w:jc w:val="center"/>
        </w:trPr>
        <w:tc>
          <w:tcPr>
            <w:tcW w:w="212" w:type="pct"/>
            <w:vMerge w:val="restart"/>
            <w:vAlign w:val="center"/>
          </w:tcPr>
          <w:p w:rsidR="00A36F9A" w:rsidRPr="00A30AC1" w:rsidRDefault="00A36F9A" w:rsidP="00A915E3">
            <w:pPr>
              <w:spacing w:line="360" w:lineRule="auto"/>
              <w:jc w:val="left"/>
              <w:rPr>
                <w:rFonts w:eastAsia="仿宋_GB2312"/>
                <w:b/>
                <w:color w:val="000000"/>
                <w:spacing w:val="-6"/>
                <w:kern w:val="0"/>
                <w:sz w:val="28"/>
                <w:szCs w:val="28"/>
                <w:lang w:bidi="bn-IN"/>
              </w:rPr>
            </w:pPr>
            <w:r w:rsidRPr="00A30AC1">
              <w:rPr>
                <w:rFonts w:eastAsia="仿宋_GB2312"/>
                <w:b/>
                <w:color w:val="000000"/>
                <w:spacing w:val="-6"/>
                <w:kern w:val="0"/>
                <w:sz w:val="28"/>
                <w:szCs w:val="28"/>
                <w:lang w:bidi="bn-IN"/>
              </w:rPr>
              <w:t>销售</w:t>
            </w:r>
          </w:p>
          <w:p w:rsidR="00A36F9A" w:rsidRPr="00A30AC1" w:rsidRDefault="00A36F9A" w:rsidP="00A915E3">
            <w:pPr>
              <w:spacing w:line="360" w:lineRule="auto"/>
              <w:jc w:val="left"/>
              <w:rPr>
                <w:rFonts w:eastAsia="仿宋_GB2312"/>
                <w:b/>
                <w:color w:val="000000"/>
                <w:spacing w:val="-6"/>
                <w:kern w:val="0"/>
                <w:sz w:val="28"/>
                <w:szCs w:val="28"/>
                <w:lang w:bidi="bn-IN"/>
              </w:rPr>
            </w:pPr>
            <w:r w:rsidRPr="00A30AC1">
              <w:rPr>
                <w:rFonts w:eastAsia="仿宋_GB2312"/>
                <w:b/>
                <w:color w:val="000000"/>
                <w:spacing w:val="-6"/>
                <w:kern w:val="0"/>
                <w:sz w:val="28"/>
                <w:szCs w:val="28"/>
                <w:lang w:bidi="bn-IN"/>
              </w:rPr>
              <w:t>和售后</w:t>
            </w:r>
          </w:p>
          <w:p w:rsidR="00A36F9A" w:rsidRPr="00A30AC1" w:rsidRDefault="00A36F9A" w:rsidP="00A915E3">
            <w:pPr>
              <w:spacing w:line="360" w:lineRule="auto"/>
              <w:jc w:val="left"/>
              <w:rPr>
                <w:rFonts w:eastAsia="仿宋_GB2312"/>
                <w:b/>
                <w:color w:val="000000"/>
                <w:spacing w:val="-6"/>
                <w:kern w:val="0"/>
                <w:sz w:val="28"/>
                <w:szCs w:val="28"/>
                <w:lang w:bidi="bn-IN"/>
              </w:rPr>
            </w:pPr>
            <w:r w:rsidRPr="00A30AC1">
              <w:rPr>
                <w:rFonts w:eastAsia="仿宋_GB2312"/>
                <w:b/>
                <w:color w:val="000000"/>
                <w:spacing w:val="-6"/>
                <w:kern w:val="0"/>
                <w:sz w:val="28"/>
                <w:szCs w:val="28"/>
                <w:lang w:bidi="bn-IN"/>
              </w:rPr>
              <w:lastRenderedPageBreak/>
              <w:t>服</w:t>
            </w:r>
          </w:p>
          <w:p w:rsidR="00A36F9A" w:rsidRPr="00A30AC1" w:rsidRDefault="00A36F9A" w:rsidP="00A915E3">
            <w:pPr>
              <w:spacing w:line="360" w:lineRule="auto"/>
              <w:jc w:val="left"/>
              <w:rPr>
                <w:rFonts w:eastAsia="仿宋_GB2312"/>
                <w:b/>
                <w:color w:val="000000"/>
                <w:spacing w:val="-6"/>
                <w:kern w:val="0"/>
                <w:sz w:val="28"/>
                <w:szCs w:val="28"/>
                <w:lang w:bidi="bn-IN"/>
              </w:rPr>
            </w:pPr>
            <w:proofErr w:type="gramStart"/>
            <w:r w:rsidRPr="00A30AC1">
              <w:rPr>
                <w:rFonts w:eastAsia="仿宋_GB2312"/>
                <w:b/>
                <w:color w:val="000000"/>
                <w:spacing w:val="-6"/>
                <w:kern w:val="0"/>
                <w:sz w:val="28"/>
                <w:szCs w:val="28"/>
                <w:lang w:bidi="bn-IN"/>
              </w:rPr>
              <w:t>务</w:t>
            </w:r>
            <w:proofErr w:type="gramEnd"/>
          </w:p>
          <w:p w:rsidR="00A36F9A" w:rsidRPr="00A30AC1" w:rsidRDefault="00A36F9A" w:rsidP="00A915E3">
            <w:pPr>
              <w:spacing w:line="360" w:lineRule="auto"/>
              <w:jc w:val="left"/>
              <w:rPr>
                <w:rFonts w:eastAsia="仿宋_GB2312"/>
                <w:b/>
                <w:color w:val="000000"/>
                <w:spacing w:val="-6"/>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lastRenderedPageBreak/>
              <w:t>*9.1.1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应当建立产品销售记录，并满足可追溯要求。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905"/>
          <w:jc w:val="center"/>
        </w:trPr>
        <w:tc>
          <w:tcPr>
            <w:tcW w:w="212" w:type="pct"/>
            <w:vMerge/>
            <w:vAlign w:val="center"/>
          </w:tcPr>
          <w:p w:rsidR="00A36F9A" w:rsidRPr="00A30AC1" w:rsidRDefault="00A36F9A" w:rsidP="00A915E3">
            <w:pPr>
              <w:spacing w:line="360" w:lineRule="auto"/>
              <w:jc w:val="left"/>
              <w:rPr>
                <w:rFonts w:eastAsia="仿宋_GB2312"/>
                <w:b/>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9.1.2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销售记录至少应当包括：医疗器械名称、规格、型号、数量、生产批号、有效期、销售日期、购货单位名称、地址、联系方式等内容。</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9.2.1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直接销售自产产品或者选择医疗器械经营企业，应当符合医疗器械相关法规和规范要求。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805"/>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9.2.2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发现医疗器械经营企业存在违法违规经营行为时，应当及时向当地食品药品监督管理部门报告。</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61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应当具备与所生产产品相适应的售后服务能力，建立健全售后服务制度。</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9.3.2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应当规定售后服务要求并建立售后服务记录，并满足可追溯的要求。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需要由企业安装的医疗器械，应当确定安装要求和安装验证的接收标准，建立安装和验收记录。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由使用单位或其他企业进行安装、维修的，应当提供安装要求、标准和维修零部件、资料、密码等，并进行指导。</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应当建立顾客反馈处理程序，对顾客反馈信息进行跟踪分析。</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查看程序文件是否对上述活动的实施</w:t>
            </w:r>
            <w:proofErr w:type="gramStart"/>
            <w:r w:rsidRPr="00A30AC1">
              <w:rPr>
                <w:rFonts w:eastAsia="仿宋_GB2312"/>
                <w:b/>
                <w:bCs/>
                <w:iCs/>
                <w:color w:val="000000" w:themeColor="text1"/>
                <w:szCs w:val="21"/>
              </w:rPr>
              <w:t>作出</w:t>
            </w:r>
            <w:proofErr w:type="gramEnd"/>
            <w:r w:rsidRPr="00A30AC1">
              <w:rPr>
                <w:rFonts w:eastAsia="仿宋_GB2312"/>
                <w:b/>
                <w:bCs/>
                <w:iCs/>
                <w:color w:val="000000" w:themeColor="text1"/>
                <w:szCs w:val="21"/>
              </w:rPr>
              <w:t>了规定，并对顾客反馈信息进行了跟踪和分析。</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590"/>
          <w:jc w:val="center"/>
        </w:trPr>
        <w:tc>
          <w:tcPr>
            <w:tcW w:w="212" w:type="pct"/>
            <w:vMerge w:val="restart"/>
            <w:shd w:val="clear" w:color="auto" w:fill="auto"/>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不</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合</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格</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品</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lastRenderedPageBreak/>
              <w:t>控</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制</w:t>
            </w:r>
          </w:p>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lastRenderedPageBreak/>
              <w:t>10.1.1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应当建立不合格品控制程序，规定不合格品控制的部门和人员的职责与权限。</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1422"/>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*10.2.1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应当对不合格品进行标识、记录、隔离、评审，根据评审结果，应当对不合格品采取相应的处置措施。</w:t>
            </w:r>
          </w:p>
          <w:p w:rsidR="00A36F9A" w:rsidRPr="00A30AC1" w:rsidRDefault="00A36F9A" w:rsidP="00A915E3">
            <w:pPr>
              <w:jc w:val="left"/>
              <w:rPr>
                <w:rFonts w:eastAsia="仿宋_GB2312"/>
                <w:b/>
                <w:bCs/>
                <w:iCs/>
                <w:color w:val="000000" w:themeColor="text1"/>
                <w:szCs w:val="21"/>
              </w:rPr>
            </w:pPr>
            <w:r w:rsidRPr="00A30AC1">
              <w:rPr>
                <w:rStyle w:val="a9"/>
                <w:rFonts w:eastAsia="仿宋_GB2312"/>
                <w:b/>
                <w:i w:val="0"/>
                <w:color w:val="000000" w:themeColor="text1"/>
              </w:rPr>
              <w:t>现场查看不合格品的标识、隔离是否符合程序文件的规定，抽查不合格品处理记录，是否按文件的规定进行评审。</w:t>
            </w: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在产品销售后发现产品不合格时，应及时采取相应措施，如召回、销毁等措施。现场查看在产品销售后发现不合格时的处置措施，是否召回和销毁等。</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1554"/>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不合格品可以返工的，企业应当编制返工控制文件。返工控制文件应当包括作业指导书、重新检验和重新验证等内容。</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查看返工控制文件，是否对可以返工的不合格品</w:t>
            </w:r>
            <w:proofErr w:type="gramStart"/>
            <w:r w:rsidRPr="00A30AC1">
              <w:rPr>
                <w:rFonts w:eastAsia="仿宋_GB2312"/>
                <w:b/>
                <w:bCs/>
                <w:iCs/>
                <w:color w:val="000000" w:themeColor="text1"/>
                <w:szCs w:val="21"/>
              </w:rPr>
              <w:t>作出</w:t>
            </w:r>
            <w:proofErr w:type="gramEnd"/>
            <w:r w:rsidRPr="00A30AC1">
              <w:rPr>
                <w:rFonts w:eastAsia="仿宋_GB2312"/>
                <w:b/>
                <w:bCs/>
                <w:iCs/>
                <w:color w:val="000000" w:themeColor="text1"/>
                <w:szCs w:val="21"/>
              </w:rPr>
              <w:t>规定；抽查返工活动记录，确认是否符合返工控制文件的要求。</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shd w:val="clear" w:color="auto" w:fill="auto"/>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不能返工的，应当建立相关处置制度。</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restart"/>
            <w:vAlign w:val="center"/>
          </w:tcPr>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不良事件监测</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lastRenderedPageBreak/>
              <w:t>分</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析</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和</w:t>
            </w:r>
          </w:p>
          <w:p w:rsidR="00A36F9A" w:rsidRPr="00A30AC1" w:rsidRDefault="00A36F9A"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改</w:t>
            </w:r>
          </w:p>
          <w:p w:rsidR="00A36F9A" w:rsidRPr="00A30AC1" w:rsidRDefault="00A36F9A" w:rsidP="00A915E3">
            <w:pPr>
              <w:spacing w:line="360" w:lineRule="auto"/>
              <w:jc w:val="left"/>
              <w:rPr>
                <w:rFonts w:eastAsia="仿宋_GB2312"/>
                <w:color w:val="000000"/>
                <w:szCs w:val="21"/>
              </w:rPr>
            </w:pPr>
            <w:r w:rsidRPr="00A30AC1">
              <w:rPr>
                <w:rFonts w:eastAsia="仿宋_GB2312"/>
                <w:b/>
                <w:color w:val="000000"/>
                <w:kern w:val="0"/>
                <w:sz w:val="28"/>
                <w:szCs w:val="28"/>
                <w:lang w:bidi="bn-IN"/>
              </w:rPr>
              <w:t>进</w:t>
            </w: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lastRenderedPageBreak/>
              <w:t>11.1.1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应当指定相关部门负责接收、调查、评价和处理顾客投诉，并保持相关记录。</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查看有关职责权限的文件，确定是否对上述活动</w:t>
            </w:r>
            <w:proofErr w:type="gramStart"/>
            <w:r w:rsidRPr="00A30AC1">
              <w:rPr>
                <w:rFonts w:eastAsia="仿宋_GB2312"/>
                <w:b/>
                <w:bCs/>
                <w:iCs/>
                <w:color w:val="000000" w:themeColor="text1"/>
                <w:szCs w:val="21"/>
              </w:rPr>
              <w:t>作出</w:t>
            </w:r>
            <w:proofErr w:type="gramEnd"/>
            <w:r w:rsidRPr="00A30AC1">
              <w:rPr>
                <w:rFonts w:eastAsia="仿宋_GB2312"/>
                <w:b/>
                <w:bCs/>
                <w:iCs/>
                <w:color w:val="000000" w:themeColor="text1"/>
                <w:szCs w:val="21"/>
              </w:rPr>
              <w:t>规定。</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*11.2.1</w:t>
            </w:r>
          </w:p>
        </w:tc>
        <w:tc>
          <w:tcPr>
            <w:tcW w:w="2607" w:type="pct"/>
            <w:shd w:val="clear" w:color="auto" w:fill="auto"/>
            <w:tcMar>
              <w:left w:w="57" w:type="dxa"/>
              <w:right w:w="57" w:type="dxa"/>
            </w:tcMar>
            <w:vAlign w:val="center"/>
          </w:tcPr>
          <w:p w:rsidR="00A36F9A" w:rsidRPr="00A30AC1" w:rsidRDefault="00A36F9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应当按照有关法规要求建立医疗器械不良事件监测制度，开展不良事件监测和再评价工作，保持相关记录。</w:t>
            </w:r>
          </w:p>
          <w:p w:rsidR="00A36F9A" w:rsidRPr="00A30AC1" w:rsidRDefault="00A36F9A" w:rsidP="00A915E3">
            <w:pPr>
              <w:jc w:val="left"/>
              <w:rPr>
                <w:rFonts w:eastAsia="仿宋_GB2312"/>
                <w:b/>
                <w:bCs/>
                <w:iCs/>
                <w:color w:val="000000" w:themeColor="text1"/>
                <w:szCs w:val="21"/>
              </w:rPr>
            </w:pPr>
            <w:r w:rsidRPr="00A30AC1">
              <w:rPr>
                <w:rStyle w:val="a9"/>
                <w:rFonts w:eastAsia="仿宋_GB2312"/>
                <w:b/>
                <w:i w:val="0"/>
                <w:color w:val="000000" w:themeColor="text1"/>
              </w:rPr>
              <w:t>查看企业建立的不良事件的监测制度，是否</w:t>
            </w:r>
            <w:r w:rsidRPr="00A30AC1">
              <w:rPr>
                <w:rFonts w:eastAsia="仿宋_GB2312"/>
                <w:b/>
                <w:color w:val="000000" w:themeColor="text1"/>
                <w:kern w:val="0"/>
                <w:szCs w:val="21"/>
              </w:rPr>
              <w:t>规定了可疑不良事件管理人员的职责、报告原则、上报程序、上报时限，制定了启动实施医疗器械再评价的程序和文件等，并符合法规要求。</w:t>
            </w:r>
            <w:r w:rsidRPr="00A30AC1">
              <w:rPr>
                <w:rStyle w:val="a9"/>
                <w:rFonts w:eastAsia="仿宋_GB2312"/>
                <w:b/>
                <w:i w:val="0"/>
                <w:color w:val="000000" w:themeColor="text1"/>
              </w:rPr>
              <w:t>查看相关记录，确认是否存在不良事件，并按规定要求实施。</w:t>
            </w: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c>
          <w:tcPr>
            <w:tcW w:w="895" w:type="pct"/>
          </w:tcPr>
          <w:p w:rsidR="00A36F9A" w:rsidRPr="00A30AC1" w:rsidRDefault="00A36F9A" w:rsidP="00711241">
            <w:pPr>
              <w:widowControl/>
              <w:adjustRightInd w:val="0"/>
              <w:snapToGrid w:val="0"/>
              <w:rPr>
                <w:rFonts w:eastAsia="仿宋_GB2312"/>
                <w:color w:val="000000" w:themeColor="text1"/>
                <w:kern w:val="0"/>
                <w:szCs w:val="21"/>
                <w:lang w:bidi="bn-IN"/>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11.3.1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应当建立数据分析程序，收集分析与产品质量、不良事件、顾客反馈和质量管理体系运行有关的数据，验证产品安全性和有效性，并保持相关记录。</w:t>
            </w:r>
          </w:p>
          <w:p w:rsidR="00A36F9A" w:rsidRPr="00A30AC1" w:rsidRDefault="00A36F9A" w:rsidP="00A915E3">
            <w:pPr>
              <w:jc w:val="left"/>
              <w:rPr>
                <w:rFonts w:eastAsia="仿宋_GB2312"/>
                <w:b/>
                <w:color w:val="000000" w:themeColor="text1"/>
                <w:szCs w:val="21"/>
              </w:rPr>
            </w:pPr>
            <w:r w:rsidRPr="00A30AC1">
              <w:rPr>
                <w:rFonts w:eastAsia="仿宋_GB2312"/>
                <w:b/>
                <w:iCs/>
                <w:color w:val="000000" w:themeColor="text1"/>
                <w:szCs w:val="21"/>
              </w:rPr>
              <w:t>查看数据分析的实施记录，是否按程序规定进行，是否应用了统计技术并保留了数据分析结果的记录。</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11.4.1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应当建立纠正措施程序，确定产生问题的原因，采取有效措施，防止相关问题再次发生。</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11.4.2</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应当建立预防措施程序，确定潜在问题的原因，采取有效措施，防止问题发生。</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*11.5.1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对存在安全隐患的医疗器械，应当按照有关法规要求采取召回等措施，并按规定向有关部门报告。</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11.6.1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应当建立产品信息告知程序，及时将产品变动、使用等补充信息通知使用单位、相关企业或消费者。</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11.7.1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color w:val="000000" w:themeColor="text1"/>
                <w:szCs w:val="21"/>
              </w:rPr>
            </w:pPr>
            <w:r w:rsidRPr="00A30AC1">
              <w:rPr>
                <w:rFonts w:eastAsia="仿宋_GB2312"/>
                <w:color w:val="000000" w:themeColor="text1"/>
                <w:szCs w:val="21"/>
              </w:rPr>
              <w:t>应当建立质量管理体系内部审核程序，规定审核的准则、范围、频次、参加人员、方法、记录要求、纠正预防措施有效性的评定等内容，以确保质量管理体系符合本规范的要求。</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查看内部审核程序是否包括了上述内容。查看内审资料，实施内审的人员是否经过培训，内审的记录是否符合要求，针对内审发现的问题是否采取了纠正措施，是否有效。</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r w:rsidR="00A36F9A" w:rsidRPr="00A30AC1" w:rsidTr="00A36F9A">
        <w:trPr>
          <w:trHeight w:val="397"/>
          <w:jc w:val="center"/>
        </w:trPr>
        <w:tc>
          <w:tcPr>
            <w:tcW w:w="212" w:type="pct"/>
            <w:vMerge/>
            <w:vAlign w:val="center"/>
          </w:tcPr>
          <w:p w:rsidR="00A36F9A" w:rsidRPr="00A30AC1" w:rsidRDefault="00A36F9A" w:rsidP="00A915E3">
            <w:pPr>
              <w:spacing w:line="360" w:lineRule="auto"/>
              <w:jc w:val="left"/>
              <w:rPr>
                <w:rFonts w:eastAsia="仿宋_GB2312"/>
                <w:color w:val="000000"/>
                <w:szCs w:val="21"/>
              </w:rPr>
            </w:pPr>
          </w:p>
        </w:tc>
        <w:tc>
          <w:tcPr>
            <w:tcW w:w="391" w:type="pct"/>
            <w:shd w:val="clear" w:color="auto" w:fill="auto"/>
            <w:tcMar>
              <w:left w:w="57" w:type="dxa"/>
              <w:right w:w="57" w:type="dxa"/>
            </w:tcMar>
            <w:vAlign w:val="center"/>
          </w:tcPr>
          <w:p w:rsidR="00A36F9A" w:rsidRPr="00A30AC1" w:rsidRDefault="00A36F9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*11.8.1</w:t>
            </w:r>
          </w:p>
        </w:tc>
        <w:tc>
          <w:tcPr>
            <w:tcW w:w="2607" w:type="pct"/>
            <w:shd w:val="clear" w:color="auto" w:fill="auto"/>
            <w:tcMar>
              <w:left w:w="57" w:type="dxa"/>
              <w:right w:w="57" w:type="dxa"/>
            </w:tcMar>
            <w:vAlign w:val="center"/>
          </w:tcPr>
          <w:p w:rsidR="00A36F9A" w:rsidRPr="00A30AC1" w:rsidRDefault="00A36F9A" w:rsidP="00A915E3">
            <w:pPr>
              <w:jc w:val="left"/>
              <w:rPr>
                <w:rFonts w:eastAsia="仿宋_GB2312"/>
                <w:iCs/>
                <w:color w:val="000000" w:themeColor="text1"/>
                <w:szCs w:val="21"/>
              </w:rPr>
            </w:pPr>
            <w:r w:rsidRPr="00A30AC1">
              <w:rPr>
                <w:rFonts w:eastAsia="仿宋_GB2312"/>
                <w:color w:val="000000" w:themeColor="text1"/>
                <w:szCs w:val="21"/>
              </w:rPr>
              <w:t>应当定期开展管理评审，对质量管理体系进行评价和审核，以确保其</w:t>
            </w:r>
            <w:r w:rsidRPr="00A30AC1">
              <w:rPr>
                <w:rFonts w:eastAsia="仿宋_GB2312"/>
                <w:iCs/>
                <w:color w:val="000000" w:themeColor="text1"/>
                <w:szCs w:val="21"/>
              </w:rPr>
              <w:t>持续的适宜性、充分性和有效性。</w:t>
            </w:r>
          </w:p>
          <w:p w:rsidR="00A36F9A" w:rsidRPr="00A30AC1" w:rsidRDefault="00A36F9A" w:rsidP="00A915E3">
            <w:pPr>
              <w:jc w:val="left"/>
              <w:rPr>
                <w:rFonts w:eastAsia="仿宋_GB2312"/>
                <w:b/>
                <w:bCs/>
                <w:iCs/>
                <w:color w:val="000000" w:themeColor="text1"/>
                <w:szCs w:val="21"/>
              </w:rPr>
            </w:pPr>
            <w:r w:rsidRPr="00A30AC1">
              <w:rPr>
                <w:rFonts w:eastAsia="仿宋_GB2312"/>
                <w:b/>
                <w:bCs/>
                <w:iCs/>
                <w:color w:val="000000" w:themeColor="text1"/>
                <w:szCs w:val="21"/>
              </w:rPr>
              <w:t>查看管理评审文件和记录，应包括管理评审计划、管理评审报告以及相关改进措施，管理评审报告中是否包括了对法规符合性的评价。是否在规定时间内进行了管理评审，是否提出了改进措施并落实具体职责和要求，是否按计划实施。</w:t>
            </w:r>
          </w:p>
        </w:tc>
        <w:tc>
          <w:tcPr>
            <w:tcW w:w="895" w:type="pct"/>
          </w:tcPr>
          <w:p w:rsidR="00A36F9A" w:rsidRPr="00A30AC1" w:rsidRDefault="00A36F9A" w:rsidP="00A915E3">
            <w:pPr>
              <w:jc w:val="left"/>
              <w:rPr>
                <w:rFonts w:eastAsia="仿宋_GB2312"/>
                <w:color w:val="000000" w:themeColor="text1"/>
                <w:szCs w:val="21"/>
              </w:rPr>
            </w:pPr>
          </w:p>
        </w:tc>
        <w:tc>
          <w:tcPr>
            <w:tcW w:w="895" w:type="pct"/>
          </w:tcPr>
          <w:p w:rsidR="00A36F9A" w:rsidRPr="00A30AC1" w:rsidRDefault="00A36F9A" w:rsidP="00A915E3">
            <w:pPr>
              <w:jc w:val="left"/>
              <w:rPr>
                <w:rFonts w:eastAsia="仿宋_GB2312"/>
                <w:color w:val="000000" w:themeColor="text1"/>
                <w:szCs w:val="21"/>
              </w:rPr>
            </w:pPr>
          </w:p>
        </w:tc>
      </w:tr>
    </w:tbl>
    <w:p w:rsidR="00242ACC" w:rsidRPr="00471DFD" w:rsidRDefault="00242ACC" w:rsidP="00471DFD">
      <w:pPr>
        <w:spacing w:line="460" w:lineRule="exact"/>
        <w:ind w:firstLineChars="100" w:firstLine="280"/>
        <w:jc w:val="left"/>
        <w:rPr>
          <w:rFonts w:ascii="仿宋_GB2312" w:eastAsia="仿宋_GB2312"/>
          <w:sz w:val="28"/>
          <w:szCs w:val="28"/>
        </w:rPr>
      </w:pPr>
    </w:p>
    <w:sectPr w:rsidR="00242ACC" w:rsidRPr="00471DFD" w:rsidSect="00A36F9A">
      <w:footerReference w:type="default" r:id="rId9"/>
      <w:pgSz w:w="16838" w:h="11906" w:orient="landscape"/>
      <w:pgMar w:top="1800" w:right="1440" w:bottom="1800" w:left="1440" w:header="851" w:footer="992" w:gutter="0"/>
      <w:pgNumType w:start="5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BE" w:rsidRDefault="003C7DBE" w:rsidP="007C5DA7">
      <w:r>
        <w:separator/>
      </w:r>
    </w:p>
  </w:endnote>
  <w:endnote w:type="continuationSeparator" w:id="0">
    <w:p w:rsidR="003C7DBE" w:rsidRDefault="003C7DBE" w:rsidP="007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60" w:rsidRDefault="00AB6E60" w:rsidP="00B914FC">
    <w:pPr>
      <w:pStyle w:val="a4"/>
      <w:wordWrap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BE" w:rsidRDefault="003C7DBE" w:rsidP="007C5DA7">
      <w:r>
        <w:separator/>
      </w:r>
    </w:p>
  </w:footnote>
  <w:footnote w:type="continuationSeparator" w:id="0">
    <w:p w:rsidR="003C7DBE" w:rsidRDefault="003C7DBE" w:rsidP="007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8DD"/>
    <w:multiLevelType w:val="hybridMultilevel"/>
    <w:tmpl w:val="F5EADE82"/>
    <w:lvl w:ilvl="0" w:tplc="31C0F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46"/>
    <w:rsid w:val="000058E0"/>
    <w:rsid w:val="0001296A"/>
    <w:rsid w:val="000210A0"/>
    <w:rsid w:val="00022E92"/>
    <w:rsid w:val="000326EC"/>
    <w:rsid w:val="000342B8"/>
    <w:rsid w:val="00035B1D"/>
    <w:rsid w:val="00036CEF"/>
    <w:rsid w:val="00037547"/>
    <w:rsid w:val="00045861"/>
    <w:rsid w:val="0005211C"/>
    <w:rsid w:val="00054C3D"/>
    <w:rsid w:val="000621DE"/>
    <w:rsid w:val="00072748"/>
    <w:rsid w:val="00081A3C"/>
    <w:rsid w:val="000843F4"/>
    <w:rsid w:val="000949EC"/>
    <w:rsid w:val="00095D22"/>
    <w:rsid w:val="000A32AF"/>
    <w:rsid w:val="000A33DB"/>
    <w:rsid w:val="000A361C"/>
    <w:rsid w:val="000A43E4"/>
    <w:rsid w:val="000A4E32"/>
    <w:rsid w:val="000A708A"/>
    <w:rsid w:val="000B2799"/>
    <w:rsid w:val="000B5B65"/>
    <w:rsid w:val="000C2BAE"/>
    <w:rsid w:val="000D6108"/>
    <w:rsid w:val="000E2DC9"/>
    <w:rsid w:val="000E7E73"/>
    <w:rsid w:val="001038D9"/>
    <w:rsid w:val="0010732F"/>
    <w:rsid w:val="001149AC"/>
    <w:rsid w:val="0011781F"/>
    <w:rsid w:val="00124E7F"/>
    <w:rsid w:val="00131C3E"/>
    <w:rsid w:val="0013580E"/>
    <w:rsid w:val="00137F18"/>
    <w:rsid w:val="00143BB7"/>
    <w:rsid w:val="00143FE5"/>
    <w:rsid w:val="00146E05"/>
    <w:rsid w:val="00155899"/>
    <w:rsid w:val="00162CAB"/>
    <w:rsid w:val="00165DC1"/>
    <w:rsid w:val="0016602B"/>
    <w:rsid w:val="00166336"/>
    <w:rsid w:val="00175929"/>
    <w:rsid w:val="00175C29"/>
    <w:rsid w:val="0017678A"/>
    <w:rsid w:val="00180E5A"/>
    <w:rsid w:val="0018280E"/>
    <w:rsid w:val="00184AA7"/>
    <w:rsid w:val="0018609E"/>
    <w:rsid w:val="0019044B"/>
    <w:rsid w:val="00195C93"/>
    <w:rsid w:val="001A1054"/>
    <w:rsid w:val="001A7718"/>
    <w:rsid w:val="001B2082"/>
    <w:rsid w:val="001B74C1"/>
    <w:rsid w:val="001C060C"/>
    <w:rsid w:val="001C1D02"/>
    <w:rsid w:val="001C485A"/>
    <w:rsid w:val="001D6412"/>
    <w:rsid w:val="001E74E0"/>
    <w:rsid w:val="001F2A17"/>
    <w:rsid w:val="001F6C17"/>
    <w:rsid w:val="00201761"/>
    <w:rsid w:val="00202042"/>
    <w:rsid w:val="002021EA"/>
    <w:rsid w:val="00216671"/>
    <w:rsid w:val="0022203D"/>
    <w:rsid w:val="0022417B"/>
    <w:rsid w:val="00233490"/>
    <w:rsid w:val="00234185"/>
    <w:rsid w:val="002418ED"/>
    <w:rsid w:val="00242ACC"/>
    <w:rsid w:val="00245568"/>
    <w:rsid w:val="00247991"/>
    <w:rsid w:val="00263B3D"/>
    <w:rsid w:val="002712CE"/>
    <w:rsid w:val="00271C3D"/>
    <w:rsid w:val="00272D88"/>
    <w:rsid w:val="00273829"/>
    <w:rsid w:val="00274CDF"/>
    <w:rsid w:val="002815ED"/>
    <w:rsid w:val="00284987"/>
    <w:rsid w:val="00285F06"/>
    <w:rsid w:val="00294344"/>
    <w:rsid w:val="002966B7"/>
    <w:rsid w:val="00297FD0"/>
    <w:rsid w:val="002A1A30"/>
    <w:rsid w:val="002A51A9"/>
    <w:rsid w:val="002B172C"/>
    <w:rsid w:val="002B1F00"/>
    <w:rsid w:val="002B2EC4"/>
    <w:rsid w:val="002B67B7"/>
    <w:rsid w:val="002D4D11"/>
    <w:rsid w:val="002D73E0"/>
    <w:rsid w:val="002E155E"/>
    <w:rsid w:val="002E1A38"/>
    <w:rsid w:val="002E5240"/>
    <w:rsid w:val="002E70DD"/>
    <w:rsid w:val="002E7691"/>
    <w:rsid w:val="002F3CB9"/>
    <w:rsid w:val="002F45D0"/>
    <w:rsid w:val="002F5BB3"/>
    <w:rsid w:val="00301ACC"/>
    <w:rsid w:val="00306462"/>
    <w:rsid w:val="003111AC"/>
    <w:rsid w:val="00317BFF"/>
    <w:rsid w:val="0032104C"/>
    <w:rsid w:val="003250CF"/>
    <w:rsid w:val="00326E52"/>
    <w:rsid w:val="0033205A"/>
    <w:rsid w:val="00336CCC"/>
    <w:rsid w:val="003409A7"/>
    <w:rsid w:val="0034160D"/>
    <w:rsid w:val="003427BC"/>
    <w:rsid w:val="00342A55"/>
    <w:rsid w:val="00345CEF"/>
    <w:rsid w:val="00351ACA"/>
    <w:rsid w:val="00351C9B"/>
    <w:rsid w:val="003629AB"/>
    <w:rsid w:val="00363E26"/>
    <w:rsid w:val="00365F32"/>
    <w:rsid w:val="00367B41"/>
    <w:rsid w:val="00372B39"/>
    <w:rsid w:val="00374ED6"/>
    <w:rsid w:val="00382CEC"/>
    <w:rsid w:val="00383FD7"/>
    <w:rsid w:val="0039046C"/>
    <w:rsid w:val="00397B3F"/>
    <w:rsid w:val="003B1302"/>
    <w:rsid w:val="003B39E5"/>
    <w:rsid w:val="003B4D03"/>
    <w:rsid w:val="003B5CE2"/>
    <w:rsid w:val="003C113F"/>
    <w:rsid w:val="003C24B6"/>
    <w:rsid w:val="003C2D47"/>
    <w:rsid w:val="003C67E0"/>
    <w:rsid w:val="003C6F14"/>
    <w:rsid w:val="003C7DBE"/>
    <w:rsid w:val="003D1F83"/>
    <w:rsid w:val="003D42E4"/>
    <w:rsid w:val="003D5049"/>
    <w:rsid w:val="003D74C8"/>
    <w:rsid w:val="003F025C"/>
    <w:rsid w:val="003F3127"/>
    <w:rsid w:val="003F4362"/>
    <w:rsid w:val="003F7B5A"/>
    <w:rsid w:val="00402227"/>
    <w:rsid w:val="004030DF"/>
    <w:rsid w:val="00405A21"/>
    <w:rsid w:val="00412589"/>
    <w:rsid w:val="00415FFC"/>
    <w:rsid w:val="00431AEC"/>
    <w:rsid w:val="00437041"/>
    <w:rsid w:val="00437341"/>
    <w:rsid w:val="00451CDC"/>
    <w:rsid w:val="004554A5"/>
    <w:rsid w:val="00463CE1"/>
    <w:rsid w:val="0046537B"/>
    <w:rsid w:val="00471DFD"/>
    <w:rsid w:val="004750F0"/>
    <w:rsid w:val="00475DC3"/>
    <w:rsid w:val="0049038D"/>
    <w:rsid w:val="00493E16"/>
    <w:rsid w:val="00496845"/>
    <w:rsid w:val="004A4AAD"/>
    <w:rsid w:val="004A4D00"/>
    <w:rsid w:val="004A5157"/>
    <w:rsid w:val="004B033E"/>
    <w:rsid w:val="004B0E6F"/>
    <w:rsid w:val="004B2E52"/>
    <w:rsid w:val="004D110A"/>
    <w:rsid w:val="004D3A5A"/>
    <w:rsid w:val="004E5F5D"/>
    <w:rsid w:val="004F1704"/>
    <w:rsid w:val="004F1873"/>
    <w:rsid w:val="004F49C1"/>
    <w:rsid w:val="004F6A65"/>
    <w:rsid w:val="00503E9C"/>
    <w:rsid w:val="00505129"/>
    <w:rsid w:val="005109A1"/>
    <w:rsid w:val="00515025"/>
    <w:rsid w:val="00515F47"/>
    <w:rsid w:val="00516DA9"/>
    <w:rsid w:val="005227A7"/>
    <w:rsid w:val="00522AB8"/>
    <w:rsid w:val="00527233"/>
    <w:rsid w:val="0053020E"/>
    <w:rsid w:val="00535B1C"/>
    <w:rsid w:val="005360FB"/>
    <w:rsid w:val="0053701D"/>
    <w:rsid w:val="00537B73"/>
    <w:rsid w:val="00545DC4"/>
    <w:rsid w:val="0056011C"/>
    <w:rsid w:val="005651A0"/>
    <w:rsid w:val="0057435B"/>
    <w:rsid w:val="00580046"/>
    <w:rsid w:val="00581561"/>
    <w:rsid w:val="005816D1"/>
    <w:rsid w:val="0058263C"/>
    <w:rsid w:val="00587324"/>
    <w:rsid w:val="00593519"/>
    <w:rsid w:val="005B4C5C"/>
    <w:rsid w:val="005B5E70"/>
    <w:rsid w:val="005B7290"/>
    <w:rsid w:val="005C0263"/>
    <w:rsid w:val="005C13A2"/>
    <w:rsid w:val="005C1501"/>
    <w:rsid w:val="005C51D9"/>
    <w:rsid w:val="005C5337"/>
    <w:rsid w:val="005D20FE"/>
    <w:rsid w:val="005D7703"/>
    <w:rsid w:val="005E32DA"/>
    <w:rsid w:val="005E4787"/>
    <w:rsid w:val="005E71BE"/>
    <w:rsid w:val="005F1092"/>
    <w:rsid w:val="005F279A"/>
    <w:rsid w:val="005F64C4"/>
    <w:rsid w:val="00604071"/>
    <w:rsid w:val="0060556C"/>
    <w:rsid w:val="00613A2D"/>
    <w:rsid w:val="00617DEC"/>
    <w:rsid w:val="00620A4F"/>
    <w:rsid w:val="006211E5"/>
    <w:rsid w:val="00622691"/>
    <w:rsid w:val="006236E7"/>
    <w:rsid w:val="00624B99"/>
    <w:rsid w:val="00624C7D"/>
    <w:rsid w:val="00625121"/>
    <w:rsid w:val="006263F7"/>
    <w:rsid w:val="00631F40"/>
    <w:rsid w:val="00633EFD"/>
    <w:rsid w:val="006353DD"/>
    <w:rsid w:val="00641E77"/>
    <w:rsid w:val="0064332C"/>
    <w:rsid w:val="006531C9"/>
    <w:rsid w:val="00663211"/>
    <w:rsid w:val="00663B22"/>
    <w:rsid w:val="00663CED"/>
    <w:rsid w:val="00665330"/>
    <w:rsid w:val="00675B30"/>
    <w:rsid w:val="00684C33"/>
    <w:rsid w:val="00694402"/>
    <w:rsid w:val="00695F57"/>
    <w:rsid w:val="00696ECA"/>
    <w:rsid w:val="006A2FC3"/>
    <w:rsid w:val="006A3468"/>
    <w:rsid w:val="006A4E52"/>
    <w:rsid w:val="006A64B2"/>
    <w:rsid w:val="006A7CC4"/>
    <w:rsid w:val="006B732D"/>
    <w:rsid w:val="006C41CC"/>
    <w:rsid w:val="006D2866"/>
    <w:rsid w:val="006D30BC"/>
    <w:rsid w:val="006D382E"/>
    <w:rsid w:val="006E056B"/>
    <w:rsid w:val="006E3D48"/>
    <w:rsid w:val="006E67BA"/>
    <w:rsid w:val="006F23EE"/>
    <w:rsid w:val="006F29E3"/>
    <w:rsid w:val="006F34BC"/>
    <w:rsid w:val="00704297"/>
    <w:rsid w:val="007068C9"/>
    <w:rsid w:val="00711241"/>
    <w:rsid w:val="00711C1B"/>
    <w:rsid w:val="0073065D"/>
    <w:rsid w:val="00730A05"/>
    <w:rsid w:val="00730CE2"/>
    <w:rsid w:val="007368C0"/>
    <w:rsid w:val="0074180E"/>
    <w:rsid w:val="00741FA7"/>
    <w:rsid w:val="00750216"/>
    <w:rsid w:val="00753B87"/>
    <w:rsid w:val="00756D6D"/>
    <w:rsid w:val="0076373E"/>
    <w:rsid w:val="0077240A"/>
    <w:rsid w:val="007842A0"/>
    <w:rsid w:val="00790223"/>
    <w:rsid w:val="00791D27"/>
    <w:rsid w:val="007A04D8"/>
    <w:rsid w:val="007A6575"/>
    <w:rsid w:val="007B1046"/>
    <w:rsid w:val="007B7237"/>
    <w:rsid w:val="007B7F2C"/>
    <w:rsid w:val="007C5DA7"/>
    <w:rsid w:val="007C76DB"/>
    <w:rsid w:val="007D0F83"/>
    <w:rsid w:val="007D4BAC"/>
    <w:rsid w:val="007D5B9B"/>
    <w:rsid w:val="007E5B2C"/>
    <w:rsid w:val="007E6C31"/>
    <w:rsid w:val="00803CA8"/>
    <w:rsid w:val="0080427F"/>
    <w:rsid w:val="00805A8F"/>
    <w:rsid w:val="00805DD2"/>
    <w:rsid w:val="008078A2"/>
    <w:rsid w:val="00807BF6"/>
    <w:rsid w:val="0081281A"/>
    <w:rsid w:val="0081695D"/>
    <w:rsid w:val="008229E9"/>
    <w:rsid w:val="00823AC7"/>
    <w:rsid w:val="00825FC6"/>
    <w:rsid w:val="008330E5"/>
    <w:rsid w:val="008341DB"/>
    <w:rsid w:val="0083653A"/>
    <w:rsid w:val="00841E4C"/>
    <w:rsid w:val="008501D6"/>
    <w:rsid w:val="00850A24"/>
    <w:rsid w:val="00854007"/>
    <w:rsid w:val="008635A4"/>
    <w:rsid w:val="00863659"/>
    <w:rsid w:val="008637C7"/>
    <w:rsid w:val="0086568C"/>
    <w:rsid w:val="00867341"/>
    <w:rsid w:val="00867ED4"/>
    <w:rsid w:val="00875F97"/>
    <w:rsid w:val="0087650F"/>
    <w:rsid w:val="0087720A"/>
    <w:rsid w:val="008779D8"/>
    <w:rsid w:val="00882AD2"/>
    <w:rsid w:val="0089020C"/>
    <w:rsid w:val="00893A74"/>
    <w:rsid w:val="00893B9F"/>
    <w:rsid w:val="00896771"/>
    <w:rsid w:val="008973DC"/>
    <w:rsid w:val="008A2BE6"/>
    <w:rsid w:val="008A6261"/>
    <w:rsid w:val="008A6B66"/>
    <w:rsid w:val="008A6F4B"/>
    <w:rsid w:val="008A7D10"/>
    <w:rsid w:val="008B6D49"/>
    <w:rsid w:val="008C0236"/>
    <w:rsid w:val="008C6545"/>
    <w:rsid w:val="008D31B3"/>
    <w:rsid w:val="008D4AE4"/>
    <w:rsid w:val="008D5796"/>
    <w:rsid w:val="008E0545"/>
    <w:rsid w:val="008E2000"/>
    <w:rsid w:val="008E3FAD"/>
    <w:rsid w:val="008E6444"/>
    <w:rsid w:val="008E7284"/>
    <w:rsid w:val="008E7529"/>
    <w:rsid w:val="008F1982"/>
    <w:rsid w:val="008F1D6E"/>
    <w:rsid w:val="008F5033"/>
    <w:rsid w:val="009051D5"/>
    <w:rsid w:val="00911746"/>
    <w:rsid w:val="00911966"/>
    <w:rsid w:val="00911B82"/>
    <w:rsid w:val="00911E21"/>
    <w:rsid w:val="0091467E"/>
    <w:rsid w:val="00920BEA"/>
    <w:rsid w:val="00942A7B"/>
    <w:rsid w:val="00943A58"/>
    <w:rsid w:val="009441FA"/>
    <w:rsid w:val="00951B82"/>
    <w:rsid w:val="00951F2B"/>
    <w:rsid w:val="009528A3"/>
    <w:rsid w:val="009577BA"/>
    <w:rsid w:val="00973B7F"/>
    <w:rsid w:val="00974283"/>
    <w:rsid w:val="00977202"/>
    <w:rsid w:val="009803C6"/>
    <w:rsid w:val="0098785B"/>
    <w:rsid w:val="00987CAA"/>
    <w:rsid w:val="00995545"/>
    <w:rsid w:val="009961AC"/>
    <w:rsid w:val="00997143"/>
    <w:rsid w:val="0099760E"/>
    <w:rsid w:val="0099787C"/>
    <w:rsid w:val="009A688F"/>
    <w:rsid w:val="009A7386"/>
    <w:rsid w:val="009B1477"/>
    <w:rsid w:val="009B178D"/>
    <w:rsid w:val="009B7E73"/>
    <w:rsid w:val="009C3980"/>
    <w:rsid w:val="009C3A17"/>
    <w:rsid w:val="009C3B4F"/>
    <w:rsid w:val="009C7ABE"/>
    <w:rsid w:val="009D2BC1"/>
    <w:rsid w:val="009E5412"/>
    <w:rsid w:val="009E5F3F"/>
    <w:rsid w:val="00A02E13"/>
    <w:rsid w:val="00A050ED"/>
    <w:rsid w:val="00A05BA2"/>
    <w:rsid w:val="00A0735F"/>
    <w:rsid w:val="00A10542"/>
    <w:rsid w:val="00A11008"/>
    <w:rsid w:val="00A11CD7"/>
    <w:rsid w:val="00A14293"/>
    <w:rsid w:val="00A2188B"/>
    <w:rsid w:val="00A22E17"/>
    <w:rsid w:val="00A24FBF"/>
    <w:rsid w:val="00A25299"/>
    <w:rsid w:val="00A25AC2"/>
    <w:rsid w:val="00A2670B"/>
    <w:rsid w:val="00A2777C"/>
    <w:rsid w:val="00A30AC1"/>
    <w:rsid w:val="00A3170A"/>
    <w:rsid w:val="00A36F9A"/>
    <w:rsid w:val="00A37C09"/>
    <w:rsid w:val="00A42019"/>
    <w:rsid w:val="00A42178"/>
    <w:rsid w:val="00A469F0"/>
    <w:rsid w:val="00A47308"/>
    <w:rsid w:val="00A50852"/>
    <w:rsid w:val="00A528FA"/>
    <w:rsid w:val="00A5758F"/>
    <w:rsid w:val="00A66456"/>
    <w:rsid w:val="00A66AEA"/>
    <w:rsid w:val="00A66E87"/>
    <w:rsid w:val="00A715E8"/>
    <w:rsid w:val="00A72A9E"/>
    <w:rsid w:val="00A72D85"/>
    <w:rsid w:val="00A74778"/>
    <w:rsid w:val="00A775CF"/>
    <w:rsid w:val="00A80ADA"/>
    <w:rsid w:val="00A8132F"/>
    <w:rsid w:val="00A87E08"/>
    <w:rsid w:val="00A915E3"/>
    <w:rsid w:val="00A92F15"/>
    <w:rsid w:val="00AA504F"/>
    <w:rsid w:val="00AA7FD2"/>
    <w:rsid w:val="00AB6E60"/>
    <w:rsid w:val="00AC00B1"/>
    <w:rsid w:val="00AC2148"/>
    <w:rsid w:val="00AC53E5"/>
    <w:rsid w:val="00AC604E"/>
    <w:rsid w:val="00AC7A11"/>
    <w:rsid w:val="00AE1128"/>
    <w:rsid w:val="00AE1C59"/>
    <w:rsid w:val="00AE6BDF"/>
    <w:rsid w:val="00AF4A36"/>
    <w:rsid w:val="00B03A43"/>
    <w:rsid w:val="00B0411C"/>
    <w:rsid w:val="00B05831"/>
    <w:rsid w:val="00B071E2"/>
    <w:rsid w:val="00B07ACF"/>
    <w:rsid w:val="00B109AB"/>
    <w:rsid w:val="00B12FBD"/>
    <w:rsid w:val="00B17905"/>
    <w:rsid w:val="00B3179C"/>
    <w:rsid w:val="00B34851"/>
    <w:rsid w:val="00B36783"/>
    <w:rsid w:val="00B55C96"/>
    <w:rsid w:val="00B57565"/>
    <w:rsid w:val="00B64CBC"/>
    <w:rsid w:val="00B64D43"/>
    <w:rsid w:val="00B72A15"/>
    <w:rsid w:val="00B74746"/>
    <w:rsid w:val="00B748BD"/>
    <w:rsid w:val="00B81697"/>
    <w:rsid w:val="00B914FC"/>
    <w:rsid w:val="00B945A1"/>
    <w:rsid w:val="00BA287E"/>
    <w:rsid w:val="00BA3AB0"/>
    <w:rsid w:val="00BA432A"/>
    <w:rsid w:val="00BA7011"/>
    <w:rsid w:val="00BB354C"/>
    <w:rsid w:val="00BB3EA6"/>
    <w:rsid w:val="00BB790F"/>
    <w:rsid w:val="00BD476A"/>
    <w:rsid w:val="00BE192E"/>
    <w:rsid w:val="00BE7A1D"/>
    <w:rsid w:val="00BF4CD7"/>
    <w:rsid w:val="00BF54F5"/>
    <w:rsid w:val="00BF5501"/>
    <w:rsid w:val="00C03A61"/>
    <w:rsid w:val="00C04321"/>
    <w:rsid w:val="00C0512A"/>
    <w:rsid w:val="00C11DED"/>
    <w:rsid w:val="00C11EB3"/>
    <w:rsid w:val="00C21C30"/>
    <w:rsid w:val="00C278E2"/>
    <w:rsid w:val="00C31E88"/>
    <w:rsid w:val="00C33EFD"/>
    <w:rsid w:val="00C35DD0"/>
    <w:rsid w:val="00C3715F"/>
    <w:rsid w:val="00C40E14"/>
    <w:rsid w:val="00C432F9"/>
    <w:rsid w:val="00C5111A"/>
    <w:rsid w:val="00C51D82"/>
    <w:rsid w:val="00C53902"/>
    <w:rsid w:val="00C55837"/>
    <w:rsid w:val="00C55BB0"/>
    <w:rsid w:val="00C573E1"/>
    <w:rsid w:val="00C6778B"/>
    <w:rsid w:val="00C82501"/>
    <w:rsid w:val="00C8543E"/>
    <w:rsid w:val="00C93DC9"/>
    <w:rsid w:val="00C951D7"/>
    <w:rsid w:val="00C95612"/>
    <w:rsid w:val="00C96CFC"/>
    <w:rsid w:val="00C979BC"/>
    <w:rsid w:val="00C97BD3"/>
    <w:rsid w:val="00CB2313"/>
    <w:rsid w:val="00CB423F"/>
    <w:rsid w:val="00CC7CBA"/>
    <w:rsid w:val="00CD3971"/>
    <w:rsid w:val="00CD4476"/>
    <w:rsid w:val="00CD7861"/>
    <w:rsid w:val="00CE27BC"/>
    <w:rsid w:val="00CE33DB"/>
    <w:rsid w:val="00CE3B0D"/>
    <w:rsid w:val="00CE7BB0"/>
    <w:rsid w:val="00CF7D9D"/>
    <w:rsid w:val="00D0042C"/>
    <w:rsid w:val="00D01510"/>
    <w:rsid w:val="00D05FA9"/>
    <w:rsid w:val="00D139FA"/>
    <w:rsid w:val="00D1761F"/>
    <w:rsid w:val="00D206EB"/>
    <w:rsid w:val="00D21A12"/>
    <w:rsid w:val="00D27237"/>
    <w:rsid w:val="00D27D38"/>
    <w:rsid w:val="00D30422"/>
    <w:rsid w:val="00D43BA0"/>
    <w:rsid w:val="00D43F3F"/>
    <w:rsid w:val="00D479F5"/>
    <w:rsid w:val="00D54010"/>
    <w:rsid w:val="00D55EA1"/>
    <w:rsid w:val="00D6031B"/>
    <w:rsid w:val="00D60A4B"/>
    <w:rsid w:val="00D648CE"/>
    <w:rsid w:val="00D66058"/>
    <w:rsid w:val="00D701DB"/>
    <w:rsid w:val="00D7122F"/>
    <w:rsid w:val="00D823E8"/>
    <w:rsid w:val="00D837E4"/>
    <w:rsid w:val="00D966B2"/>
    <w:rsid w:val="00DA4A16"/>
    <w:rsid w:val="00DA4BBF"/>
    <w:rsid w:val="00DC5ACF"/>
    <w:rsid w:val="00DC7C44"/>
    <w:rsid w:val="00DD1288"/>
    <w:rsid w:val="00DD2779"/>
    <w:rsid w:val="00DD6747"/>
    <w:rsid w:val="00DD7A0B"/>
    <w:rsid w:val="00DE4670"/>
    <w:rsid w:val="00DE479F"/>
    <w:rsid w:val="00DE49DF"/>
    <w:rsid w:val="00DF1C80"/>
    <w:rsid w:val="00DF308D"/>
    <w:rsid w:val="00E00A92"/>
    <w:rsid w:val="00E02D53"/>
    <w:rsid w:val="00E04E52"/>
    <w:rsid w:val="00E10807"/>
    <w:rsid w:val="00E1121B"/>
    <w:rsid w:val="00E16634"/>
    <w:rsid w:val="00E31828"/>
    <w:rsid w:val="00E31EC0"/>
    <w:rsid w:val="00E32224"/>
    <w:rsid w:val="00E42D67"/>
    <w:rsid w:val="00E51478"/>
    <w:rsid w:val="00E63F44"/>
    <w:rsid w:val="00E64F33"/>
    <w:rsid w:val="00E70ADC"/>
    <w:rsid w:val="00E70D21"/>
    <w:rsid w:val="00E73BCF"/>
    <w:rsid w:val="00E7468B"/>
    <w:rsid w:val="00E765AA"/>
    <w:rsid w:val="00E81E1A"/>
    <w:rsid w:val="00E832C3"/>
    <w:rsid w:val="00E92432"/>
    <w:rsid w:val="00E933C8"/>
    <w:rsid w:val="00E9564B"/>
    <w:rsid w:val="00EA0012"/>
    <w:rsid w:val="00EA094A"/>
    <w:rsid w:val="00EA7F21"/>
    <w:rsid w:val="00EC1DFB"/>
    <w:rsid w:val="00EC22AD"/>
    <w:rsid w:val="00EC764D"/>
    <w:rsid w:val="00ED6656"/>
    <w:rsid w:val="00EE3AE9"/>
    <w:rsid w:val="00EE4672"/>
    <w:rsid w:val="00EE552C"/>
    <w:rsid w:val="00EF06C2"/>
    <w:rsid w:val="00EF1C8C"/>
    <w:rsid w:val="00EF210E"/>
    <w:rsid w:val="00F04FC6"/>
    <w:rsid w:val="00F11BF5"/>
    <w:rsid w:val="00F149F0"/>
    <w:rsid w:val="00F15FE7"/>
    <w:rsid w:val="00F21D86"/>
    <w:rsid w:val="00F230DD"/>
    <w:rsid w:val="00F246E2"/>
    <w:rsid w:val="00F276A8"/>
    <w:rsid w:val="00F31B7A"/>
    <w:rsid w:val="00F362DA"/>
    <w:rsid w:val="00F41858"/>
    <w:rsid w:val="00F43A20"/>
    <w:rsid w:val="00F443B1"/>
    <w:rsid w:val="00F44499"/>
    <w:rsid w:val="00F46879"/>
    <w:rsid w:val="00F4785A"/>
    <w:rsid w:val="00F50379"/>
    <w:rsid w:val="00F51221"/>
    <w:rsid w:val="00F556B4"/>
    <w:rsid w:val="00F60CB0"/>
    <w:rsid w:val="00F623D9"/>
    <w:rsid w:val="00F62E1E"/>
    <w:rsid w:val="00F708B9"/>
    <w:rsid w:val="00F76236"/>
    <w:rsid w:val="00F77BFD"/>
    <w:rsid w:val="00F77E81"/>
    <w:rsid w:val="00F83EA2"/>
    <w:rsid w:val="00F91338"/>
    <w:rsid w:val="00F965D1"/>
    <w:rsid w:val="00F975DD"/>
    <w:rsid w:val="00F97BE4"/>
    <w:rsid w:val="00FA1EAD"/>
    <w:rsid w:val="00FA32F9"/>
    <w:rsid w:val="00FA3DF9"/>
    <w:rsid w:val="00FA5ECB"/>
    <w:rsid w:val="00FB04D4"/>
    <w:rsid w:val="00FB1735"/>
    <w:rsid w:val="00FB1A35"/>
    <w:rsid w:val="00FB5A25"/>
    <w:rsid w:val="00FB6AFE"/>
    <w:rsid w:val="00FB707C"/>
    <w:rsid w:val="00FB7F30"/>
    <w:rsid w:val="00FC0649"/>
    <w:rsid w:val="00FD3782"/>
    <w:rsid w:val="00FD4AB3"/>
    <w:rsid w:val="00FD6219"/>
    <w:rsid w:val="00FE29D4"/>
    <w:rsid w:val="00FE2BF1"/>
    <w:rsid w:val="00FE5A6E"/>
    <w:rsid w:val="00FF3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paragraph" w:styleId="4">
    <w:name w:val="heading 4"/>
    <w:basedOn w:val="a"/>
    <w:link w:val="4Char"/>
    <w:uiPriority w:val="9"/>
    <w:qFormat/>
    <w:rsid w:val="000949EC"/>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8973DC"/>
    <w:rPr>
      <w:rFonts w:eastAsia="宋体"/>
      <w:b/>
      <w:bCs/>
      <w:i/>
      <w:iCs/>
      <w:color w:val="0070C0"/>
      <w:sz w:val="24"/>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920BEA"/>
    <w:rPr>
      <w:rFonts w:ascii="宋体" w:hAnsi="宋体" w:cs="宋体"/>
      <w:b w:val="0"/>
      <w:i/>
      <w:color w:val="auto"/>
      <w:kern w:val="0"/>
      <w:szCs w:val="21"/>
      <w:u w:val="double" w:color="FFFF00"/>
      <w:bdr w:val="none" w:sz="0" w:space="0" w:color="auto"/>
      <w:shd w:val="clear" w:color="auto" w:fill="FABF8F" w:themeFill="accent6" w:themeFillTint="99"/>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4Char">
    <w:name w:val="标题 4 Char"/>
    <w:basedOn w:val="a0"/>
    <w:link w:val="4"/>
    <w:uiPriority w:val="9"/>
    <w:rsid w:val="000949EC"/>
    <w:rPr>
      <w:rFonts w:ascii="宋体" w:hAnsi="宋体" w:cs="宋体"/>
      <w:b/>
      <w:bCs/>
      <w:sz w:val="24"/>
      <w:szCs w:val="24"/>
    </w:rPr>
  </w:style>
  <w:style w:type="paragraph" w:styleId="af4">
    <w:name w:val="Revision"/>
    <w:hidden/>
    <w:uiPriority w:val="99"/>
    <w:semiHidden/>
    <w:rsid w:val="00C40E14"/>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paragraph" w:styleId="4">
    <w:name w:val="heading 4"/>
    <w:basedOn w:val="a"/>
    <w:link w:val="4Char"/>
    <w:uiPriority w:val="9"/>
    <w:qFormat/>
    <w:rsid w:val="000949EC"/>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8973DC"/>
    <w:rPr>
      <w:rFonts w:eastAsia="宋体"/>
      <w:b/>
      <w:bCs/>
      <w:i/>
      <w:iCs/>
      <w:color w:val="0070C0"/>
      <w:sz w:val="24"/>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920BEA"/>
    <w:rPr>
      <w:rFonts w:ascii="宋体" w:hAnsi="宋体" w:cs="宋体"/>
      <w:b w:val="0"/>
      <w:i/>
      <w:color w:val="auto"/>
      <w:kern w:val="0"/>
      <w:szCs w:val="21"/>
      <w:u w:val="double" w:color="FFFF00"/>
      <w:bdr w:val="none" w:sz="0" w:space="0" w:color="auto"/>
      <w:shd w:val="clear" w:color="auto" w:fill="FABF8F" w:themeFill="accent6" w:themeFillTint="99"/>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4Char">
    <w:name w:val="标题 4 Char"/>
    <w:basedOn w:val="a0"/>
    <w:link w:val="4"/>
    <w:uiPriority w:val="9"/>
    <w:rsid w:val="000949EC"/>
    <w:rPr>
      <w:rFonts w:ascii="宋体" w:hAnsi="宋体" w:cs="宋体"/>
      <w:b/>
      <w:bCs/>
      <w:sz w:val="24"/>
      <w:szCs w:val="24"/>
    </w:rPr>
  </w:style>
  <w:style w:type="paragraph" w:styleId="af4">
    <w:name w:val="Revision"/>
    <w:hidden/>
    <w:uiPriority w:val="99"/>
    <w:semiHidden/>
    <w:rsid w:val="00C40E14"/>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4381">
      <w:bodyDiv w:val="1"/>
      <w:marLeft w:val="0"/>
      <w:marRight w:val="0"/>
      <w:marTop w:val="0"/>
      <w:marBottom w:val="0"/>
      <w:divBdr>
        <w:top w:val="none" w:sz="0" w:space="0" w:color="auto"/>
        <w:left w:val="none" w:sz="0" w:space="0" w:color="auto"/>
        <w:bottom w:val="none" w:sz="0" w:space="0" w:color="auto"/>
        <w:right w:val="none" w:sz="0" w:space="0" w:color="auto"/>
      </w:divBdr>
    </w:div>
    <w:div w:id="424110216">
      <w:bodyDiv w:val="1"/>
      <w:marLeft w:val="0"/>
      <w:marRight w:val="0"/>
      <w:marTop w:val="0"/>
      <w:marBottom w:val="0"/>
      <w:divBdr>
        <w:top w:val="none" w:sz="0" w:space="0" w:color="auto"/>
        <w:left w:val="none" w:sz="0" w:space="0" w:color="auto"/>
        <w:bottom w:val="none" w:sz="0" w:space="0" w:color="auto"/>
        <w:right w:val="none" w:sz="0" w:space="0" w:color="auto"/>
      </w:divBdr>
    </w:div>
    <w:div w:id="486440185">
      <w:bodyDiv w:val="1"/>
      <w:marLeft w:val="0"/>
      <w:marRight w:val="0"/>
      <w:marTop w:val="0"/>
      <w:marBottom w:val="0"/>
      <w:divBdr>
        <w:top w:val="none" w:sz="0" w:space="0" w:color="auto"/>
        <w:left w:val="none" w:sz="0" w:space="0" w:color="auto"/>
        <w:bottom w:val="none" w:sz="0" w:space="0" w:color="auto"/>
        <w:right w:val="none" w:sz="0" w:space="0" w:color="auto"/>
      </w:divBdr>
    </w:div>
    <w:div w:id="7438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2697-8E1F-4275-B35F-D9937302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2983</Words>
  <Characters>17008</Characters>
  <Application>Microsoft Office Word</Application>
  <DocSecurity>0</DocSecurity>
  <Lines>141</Lines>
  <Paragraphs>39</Paragraphs>
  <ScaleCrop>false</ScaleCrop>
  <Company>LENOVO CUSTOMER</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黄燕华</cp:lastModifiedBy>
  <cp:revision>6</cp:revision>
  <cp:lastPrinted>2015-09-29T08:38:00Z</cp:lastPrinted>
  <dcterms:created xsi:type="dcterms:W3CDTF">2020-03-12T05:34:00Z</dcterms:created>
  <dcterms:modified xsi:type="dcterms:W3CDTF">2020-04-30T06:38:00Z</dcterms:modified>
</cp:coreProperties>
</file>